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887" w:rsidRDefault="004A4887" w:rsidP="004A4887">
      <w:pPr>
        <w:wordWrap w:val="0"/>
        <w:jc w:val="center"/>
        <w:rPr>
          <w:rFonts w:eastAsia="汉仪粗宋简"/>
          <w:sz w:val="32"/>
          <w:szCs w:val="32"/>
        </w:rPr>
      </w:pPr>
      <w:r>
        <w:rPr>
          <w:rFonts w:eastAsia="汉仪粗宋简"/>
          <w:sz w:val="32"/>
          <w:szCs w:val="32"/>
        </w:rPr>
        <w:t>*****</w:t>
      </w:r>
      <w:r>
        <w:rPr>
          <w:rFonts w:eastAsia="汉仪粗宋简"/>
          <w:sz w:val="32"/>
          <w:szCs w:val="32"/>
        </w:rPr>
        <w:t>创新链三年滚动规划</w:t>
      </w:r>
    </w:p>
    <w:p w:rsidR="004A4887" w:rsidRDefault="004A4887" w:rsidP="004A4887">
      <w:pPr>
        <w:wordWrap w:val="0"/>
        <w:jc w:val="center"/>
        <w:rPr>
          <w:rFonts w:eastAsia="楷体_GB2312"/>
          <w:sz w:val="24"/>
          <w:szCs w:val="24"/>
        </w:rPr>
      </w:pPr>
      <w:r>
        <w:rPr>
          <w:rFonts w:eastAsia="楷体_GB2312"/>
          <w:sz w:val="24"/>
          <w:szCs w:val="24"/>
        </w:rPr>
        <w:t>（编制模板）</w:t>
      </w:r>
    </w:p>
    <w:p w:rsidR="004A4887" w:rsidRDefault="004A4887" w:rsidP="004A4887">
      <w:pPr>
        <w:spacing w:line="360" w:lineRule="exact"/>
        <w:rPr>
          <w:rFonts w:eastAsia="仿宋_GB2312"/>
          <w:sz w:val="24"/>
          <w:szCs w:val="24"/>
        </w:rPr>
      </w:pPr>
    </w:p>
    <w:p w:rsidR="004A4887" w:rsidRDefault="004A4887" w:rsidP="004A4887">
      <w:pPr>
        <w:spacing w:line="360" w:lineRule="exact"/>
        <w:ind w:firstLineChars="200" w:firstLine="480"/>
        <w:rPr>
          <w:rFonts w:eastAsia="黑体"/>
          <w:sz w:val="24"/>
          <w:szCs w:val="24"/>
        </w:rPr>
      </w:pPr>
      <w:r>
        <w:rPr>
          <w:rFonts w:eastAsia="黑体"/>
          <w:sz w:val="24"/>
          <w:szCs w:val="24"/>
        </w:rPr>
        <w:t>一、链条名称</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时速</w:t>
      </w:r>
      <w:r>
        <w:rPr>
          <w:rFonts w:eastAsia="仿宋_GB2312"/>
          <w:sz w:val="24"/>
          <w:szCs w:val="24"/>
        </w:rPr>
        <w:t>400</w:t>
      </w:r>
      <w:r>
        <w:rPr>
          <w:rFonts w:eastAsia="仿宋_GB2312"/>
          <w:sz w:val="24"/>
          <w:szCs w:val="24"/>
        </w:rPr>
        <w:t>公里及以上高速客运装备关键技术</w:t>
      </w:r>
    </w:p>
    <w:p w:rsidR="004A4887" w:rsidRDefault="004A4887" w:rsidP="004A4887">
      <w:pPr>
        <w:spacing w:line="360" w:lineRule="exact"/>
        <w:rPr>
          <w:rFonts w:eastAsia="黑体"/>
          <w:sz w:val="24"/>
          <w:szCs w:val="24"/>
        </w:rPr>
      </w:pPr>
      <w:r>
        <w:rPr>
          <w:rFonts w:eastAsia="黑体"/>
          <w:sz w:val="24"/>
          <w:szCs w:val="24"/>
        </w:rPr>
        <w:t xml:space="preserve">    </w:t>
      </w:r>
      <w:r>
        <w:rPr>
          <w:rFonts w:eastAsia="黑体"/>
          <w:sz w:val="24"/>
          <w:szCs w:val="24"/>
        </w:rPr>
        <w:t>二、发展现状</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目前我国已基本掌握了高速客运装备关键技术，根据国内需求研制出</w:t>
      </w:r>
      <w:r>
        <w:rPr>
          <w:rFonts w:eastAsia="仿宋_GB2312"/>
          <w:sz w:val="24"/>
          <w:szCs w:val="24"/>
        </w:rPr>
        <w:t>20</w:t>
      </w:r>
      <w:r>
        <w:rPr>
          <w:rFonts w:eastAsia="仿宋_GB2312"/>
          <w:sz w:val="24"/>
          <w:szCs w:val="24"/>
        </w:rPr>
        <w:t>余种型号，涵盖时速</w:t>
      </w:r>
      <w:r>
        <w:rPr>
          <w:rFonts w:eastAsia="仿宋_GB2312"/>
          <w:sz w:val="24"/>
          <w:szCs w:val="24"/>
        </w:rPr>
        <w:t>200</w:t>
      </w:r>
      <w:r>
        <w:rPr>
          <w:rFonts w:eastAsia="仿宋_GB2312"/>
          <w:sz w:val="24"/>
          <w:szCs w:val="24"/>
        </w:rPr>
        <w:t>～</w:t>
      </w:r>
      <w:r>
        <w:rPr>
          <w:rFonts w:eastAsia="仿宋_GB2312"/>
          <w:sz w:val="24"/>
          <w:szCs w:val="24"/>
        </w:rPr>
        <w:t>250</w:t>
      </w:r>
      <w:r>
        <w:rPr>
          <w:rFonts w:eastAsia="仿宋_GB2312"/>
          <w:sz w:val="24"/>
          <w:szCs w:val="24"/>
        </w:rPr>
        <w:t>公里、</w:t>
      </w:r>
      <w:r>
        <w:rPr>
          <w:rFonts w:eastAsia="仿宋_GB2312"/>
          <w:sz w:val="24"/>
          <w:szCs w:val="24"/>
        </w:rPr>
        <w:t>300</w:t>
      </w:r>
      <w:r>
        <w:rPr>
          <w:rFonts w:eastAsia="仿宋_GB2312"/>
          <w:sz w:val="24"/>
          <w:szCs w:val="24"/>
        </w:rPr>
        <w:t>～</w:t>
      </w:r>
      <w:r>
        <w:rPr>
          <w:rFonts w:eastAsia="仿宋_GB2312"/>
          <w:sz w:val="24"/>
          <w:szCs w:val="24"/>
        </w:rPr>
        <w:t>350</w:t>
      </w:r>
      <w:r>
        <w:rPr>
          <w:rFonts w:eastAsia="仿宋_GB2312"/>
          <w:sz w:val="24"/>
          <w:szCs w:val="24"/>
        </w:rPr>
        <w:t>公里的各型动车组产品，动车组运营里程超过世界总和的</w:t>
      </w:r>
      <w:r>
        <w:rPr>
          <w:rFonts w:eastAsia="仿宋_GB2312"/>
          <w:sz w:val="24"/>
          <w:szCs w:val="24"/>
        </w:rPr>
        <w:t>60%</w:t>
      </w:r>
      <w:r>
        <w:rPr>
          <w:rFonts w:eastAsia="仿宋_GB2312"/>
          <w:sz w:val="24"/>
          <w:szCs w:val="24"/>
        </w:rPr>
        <w:t>，取得了良好的社会经济效益。本项目依据《国家中长期科学和技术发展规划纲要（</w:t>
      </w:r>
      <w:r>
        <w:rPr>
          <w:rFonts w:eastAsia="仿宋_GB2312"/>
          <w:sz w:val="24"/>
          <w:szCs w:val="24"/>
        </w:rPr>
        <w:t>2006</w:t>
      </w:r>
      <w:r>
        <w:rPr>
          <w:rFonts w:eastAsia="仿宋_GB2312"/>
          <w:sz w:val="24"/>
          <w:szCs w:val="24"/>
        </w:rPr>
        <w:t>－</w:t>
      </w:r>
      <w:r>
        <w:rPr>
          <w:rFonts w:eastAsia="仿宋_GB2312"/>
          <w:sz w:val="24"/>
          <w:szCs w:val="24"/>
        </w:rPr>
        <w:t>2020</w:t>
      </w:r>
      <w:r>
        <w:rPr>
          <w:rFonts w:eastAsia="仿宋_GB2312"/>
          <w:sz w:val="24"/>
          <w:szCs w:val="24"/>
        </w:rPr>
        <w:t>年）》和国家</w:t>
      </w:r>
      <w:r>
        <w:rPr>
          <w:rFonts w:eastAsia="仿宋_GB2312"/>
          <w:sz w:val="24"/>
          <w:szCs w:val="24"/>
        </w:rPr>
        <w:t>“</w:t>
      </w:r>
      <w:r>
        <w:rPr>
          <w:rFonts w:eastAsia="仿宋_GB2312"/>
          <w:sz w:val="24"/>
          <w:szCs w:val="24"/>
        </w:rPr>
        <w:t>十三五</w:t>
      </w:r>
      <w:r>
        <w:rPr>
          <w:rFonts w:eastAsia="仿宋_GB2312"/>
          <w:sz w:val="24"/>
          <w:szCs w:val="24"/>
        </w:rPr>
        <w:t>”</w:t>
      </w:r>
      <w:r>
        <w:rPr>
          <w:rFonts w:eastAsia="仿宋_GB2312"/>
          <w:sz w:val="24"/>
          <w:szCs w:val="24"/>
        </w:rPr>
        <w:t>科学和技术发展规划，以及</w:t>
      </w:r>
      <w:r>
        <w:rPr>
          <w:rFonts w:eastAsia="仿宋_GB2312"/>
          <w:sz w:val="24"/>
          <w:szCs w:val="24"/>
        </w:rPr>
        <w:t>2016</w:t>
      </w:r>
      <w:r>
        <w:rPr>
          <w:rFonts w:eastAsia="仿宋_GB2312"/>
          <w:sz w:val="24"/>
          <w:szCs w:val="24"/>
        </w:rPr>
        <w:t>年国家重点研发计划</w:t>
      </w:r>
      <w:r>
        <w:rPr>
          <w:rFonts w:eastAsia="仿宋_GB2312"/>
          <w:sz w:val="24"/>
          <w:szCs w:val="24"/>
        </w:rPr>
        <w:t>“</w:t>
      </w:r>
      <w:r>
        <w:rPr>
          <w:rFonts w:eastAsia="仿宋_GB2312"/>
          <w:sz w:val="24"/>
          <w:szCs w:val="24"/>
        </w:rPr>
        <w:t>先进轨道交通</w:t>
      </w:r>
      <w:r>
        <w:rPr>
          <w:rFonts w:eastAsia="仿宋_GB2312"/>
          <w:sz w:val="24"/>
          <w:szCs w:val="24"/>
        </w:rPr>
        <w:t>”</w:t>
      </w:r>
      <w:r>
        <w:rPr>
          <w:rFonts w:eastAsia="仿宋_GB2312"/>
          <w:sz w:val="24"/>
          <w:szCs w:val="24"/>
        </w:rPr>
        <w:t>重点专项，满足高速列车</w:t>
      </w:r>
      <w:r>
        <w:rPr>
          <w:rFonts w:eastAsia="仿宋_GB2312"/>
          <w:sz w:val="24"/>
          <w:szCs w:val="24"/>
        </w:rPr>
        <w:t>“</w:t>
      </w:r>
      <w:r>
        <w:rPr>
          <w:rFonts w:eastAsia="仿宋_GB2312"/>
          <w:sz w:val="24"/>
          <w:szCs w:val="24"/>
        </w:rPr>
        <w:t>走出去</w:t>
      </w:r>
      <w:r>
        <w:rPr>
          <w:rFonts w:eastAsia="仿宋_GB2312"/>
          <w:sz w:val="24"/>
          <w:szCs w:val="24"/>
        </w:rPr>
        <w:t>”</w:t>
      </w:r>
      <w:r>
        <w:rPr>
          <w:rFonts w:eastAsia="仿宋_GB2312"/>
          <w:sz w:val="24"/>
          <w:szCs w:val="24"/>
        </w:rPr>
        <w:t>的战略需求，开展时速</w:t>
      </w:r>
      <w:r>
        <w:rPr>
          <w:rFonts w:eastAsia="仿宋_GB2312"/>
          <w:sz w:val="24"/>
          <w:szCs w:val="24"/>
        </w:rPr>
        <w:t>400</w:t>
      </w:r>
      <w:r>
        <w:rPr>
          <w:rFonts w:eastAsia="仿宋_GB2312"/>
          <w:sz w:val="24"/>
          <w:szCs w:val="24"/>
        </w:rPr>
        <w:t>公里及以上高速客运装备关键技术研究。</w:t>
      </w:r>
    </w:p>
    <w:p w:rsidR="004A4887" w:rsidRDefault="004A4887" w:rsidP="004A4887">
      <w:pPr>
        <w:spacing w:line="360" w:lineRule="exact"/>
        <w:ind w:firstLineChars="200" w:firstLine="480"/>
        <w:rPr>
          <w:rFonts w:eastAsia="黑体"/>
          <w:sz w:val="24"/>
          <w:szCs w:val="24"/>
        </w:rPr>
      </w:pPr>
      <w:r>
        <w:rPr>
          <w:rFonts w:eastAsia="黑体"/>
          <w:sz w:val="24"/>
          <w:szCs w:val="24"/>
        </w:rPr>
        <w:t>三、目的意义</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作为最具可持续性的交通运输模式，轨道交通是国民经济大动脉、大众化交通工具和现代城市运行的骨架，是国家关键基础设施和重要基础产业，对我国经济社会发展、民生改善和国家安全起着不可替代的全局性支撑作用。轨道交通科技持续自主创新更是国家通过实施</w:t>
      </w:r>
      <w:r>
        <w:rPr>
          <w:rFonts w:eastAsia="仿宋_GB2312"/>
          <w:sz w:val="24"/>
          <w:szCs w:val="24"/>
        </w:rPr>
        <w:t>“</w:t>
      </w:r>
      <w:r>
        <w:rPr>
          <w:rFonts w:eastAsia="仿宋_GB2312"/>
          <w:sz w:val="24"/>
          <w:szCs w:val="24"/>
        </w:rPr>
        <w:t>创新驱动发展</w:t>
      </w:r>
      <w:r>
        <w:rPr>
          <w:rFonts w:eastAsia="仿宋_GB2312"/>
          <w:sz w:val="24"/>
          <w:szCs w:val="24"/>
        </w:rPr>
        <w:t>”</w:t>
      </w:r>
      <w:r>
        <w:rPr>
          <w:rFonts w:eastAsia="仿宋_GB2312"/>
          <w:sz w:val="24"/>
          <w:szCs w:val="24"/>
        </w:rPr>
        <w:t>战略全面支撑</w:t>
      </w:r>
      <w:r>
        <w:rPr>
          <w:rFonts w:eastAsia="仿宋_GB2312"/>
          <w:sz w:val="24"/>
          <w:szCs w:val="24"/>
        </w:rPr>
        <w:t>“</w:t>
      </w:r>
      <w:r>
        <w:rPr>
          <w:rFonts w:eastAsia="仿宋_GB2312"/>
          <w:sz w:val="24"/>
          <w:szCs w:val="24"/>
        </w:rPr>
        <w:t>新型城镇化</w:t>
      </w:r>
      <w:r>
        <w:rPr>
          <w:rFonts w:eastAsia="仿宋_GB2312"/>
          <w:sz w:val="24"/>
          <w:szCs w:val="24"/>
        </w:rPr>
        <w:t>”</w:t>
      </w:r>
      <w:r>
        <w:rPr>
          <w:rFonts w:eastAsia="仿宋_GB2312"/>
          <w:sz w:val="24"/>
          <w:szCs w:val="24"/>
        </w:rPr>
        <w:t>、</w:t>
      </w:r>
      <w:r>
        <w:rPr>
          <w:rFonts w:eastAsia="仿宋_GB2312"/>
          <w:sz w:val="24"/>
          <w:szCs w:val="24"/>
        </w:rPr>
        <w:t>“</w:t>
      </w:r>
      <w:r>
        <w:rPr>
          <w:rFonts w:eastAsia="仿宋_GB2312"/>
          <w:sz w:val="24"/>
          <w:szCs w:val="24"/>
        </w:rPr>
        <w:t>区域经济一体化</w:t>
      </w:r>
      <w:r>
        <w:rPr>
          <w:rFonts w:eastAsia="仿宋_GB2312"/>
          <w:sz w:val="24"/>
          <w:szCs w:val="24"/>
        </w:rPr>
        <w:t>”</w:t>
      </w:r>
      <w:r>
        <w:rPr>
          <w:rFonts w:eastAsia="仿宋_GB2312"/>
          <w:sz w:val="24"/>
          <w:szCs w:val="24"/>
        </w:rPr>
        <w:t>、</w:t>
      </w:r>
      <w:r>
        <w:rPr>
          <w:rFonts w:eastAsia="仿宋_GB2312"/>
          <w:sz w:val="24"/>
          <w:szCs w:val="24"/>
        </w:rPr>
        <w:t>“</w:t>
      </w:r>
      <w:r>
        <w:rPr>
          <w:rFonts w:eastAsia="仿宋_GB2312"/>
          <w:sz w:val="24"/>
          <w:szCs w:val="24"/>
        </w:rPr>
        <w:t>一带一路</w:t>
      </w:r>
      <w:r>
        <w:rPr>
          <w:rFonts w:eastAsia="仿宋_GB2312"/>
          <w:sz w:val="24"/>
          <w:szCs w:val="24"/>
        </w:rPr>
        <w:t>”</w:t>
      </w:r>
      <w:r>
        <w:rPr>
          <w:rFonts w:eastAsia="仿宋_GB2312"/>
          <w:sz w:val="24"/>
          <w:szCs w:val="24"/>
        </w:rPr>
        <w:t>、</w:t>
      </w:r>
      <w:r>
        <w:rPr>
          <w:rFonts w:eastAsia="仿宋_GB2312"/>
          <w:sz w:val="24"/>
          <w:szCs w:val="24"/>
        </w:rPr>
        <w:t>“</w:t>
      </w:r>
      <w:r>
        <w:rPr>
          <w:rFonts w:eastAsia="仿宋_GB2312"/>
          <w:sz w:val="24"/>
          <w:szCs w:val="24"/>
        </w:rPr>
        <w:t>制造强国</w:t>
      </w:r>
      <w:r>
        <w:rPr>
          <w:rFonts w:eastAsia="仿宋_GB2312"/>
          <w:sz w:val="24"/>
          <w:szCs w:val="24"/>
        </w:rPr>
        <w:t>”</w:t>
      </w:r>
      <w:r>
        <w:rPr>
          <w:rFonts w:eastAsia="仿宋_GB2312"/>
          <w:sz w:val="24"/>
          <w:szCs w:val="24"/>
        </w:rPr>
        <w:t>和</w:t>
      </w:r>
      <w:r>
        <w:rPr>
          <w:rFonts w:eastAsia="仿宋_GB2312"/>
          <w:sz w:val="24"/>
          <w:szCs w:val="24"/>
        </w:rPr>
        <w:t>“</w:t>
      </w:r>
      <w:r>
        <w:rPr>
          <w:rFonts w:eastAsia="仿宋_GB2312"/>
          <w:sz w:val="24"/>
          <w:szCs w:val="24"/>
        </w:rPr>
        <w:t>走出去</w:t>
      </w:r>
      <w:r>
        <w:rPr>
          <w:rFonts w:eastAsia="仿宋_GB2312"/>
          <w:sz w:val="24"/>
          <w:szCs w:val="24"/>
        </w:rPr>
        <w:t>”</w:t>
      </w:r>
      <w:r>
        <w:rPr>
          <w:rFonts w:eastAsia="仿宋_GB2312"/>
          <w:sz w:val="24"/>
          <w:szCs w:val="24"/>
        </w:rPr>
        <w:t>战略的全局性重要基础保障；对建设创新型国家、构建现代综合交通运输体系、在经济社会发展新常态下实现全面建成小康社会目标，具有重大意义。</w:t>
      </w:r>
    </w:p>
    <w:p w:rsidR="004A4887" w:rsidRDefault="004A4887" w:rsidP="004A4887">
      <w:pPr>
        <w:spacing w:line="360" w:lineRule="exact"/>
        <w:ind w:firstLineChars="200" w:firstLine="480"/>
        <w:rPr>
          <w:rFonts w:eastAsia="黑体"/>
          <w:sz w:val="24"/>
          <w:szCs w:val="24"/>
        </w:rPr>
      </w:pPr>
      <w:r>
        <w:rPr>
          <w:rFonts w:eastAsia="黑体"/>
          <w:sz w:val="24"/>
          <w:szCs w:val="24"/>
        </w:rPr>
        <w:t>四、目标内容</w:t>
      </w:r>
    </w:p>
    <w:p w:rsidR="004A4887" w:rsidRDefault="004A4887" w:rsidP="004A4887">
      <w:pPr>
        <w:spacing w:line="360" w:lineRule="exact"/>
        <w:ind w:firstLineChars="200" w:firstLine="480"/>
        <w:rPr>
          <w:rFonts w:eastAsia="仿宋_GB2312"/>
          <w:sz w:val="24"/>
          <w:szCs w:val="24"/>
        </w:rPr>
      </w:pPr>
      <w:r>
        <w:rPr>
          <w:rFonts w:eastAsia="楷体_GB2312"/>
          <w:b/>
          <w:sz w:val="24"/>
          <w:szCs w:val="24"/>
        </w:rPr>
        <w:t>1.</w:t>
      </w:r>
      <w:r>
        <w:rPr>
          <w:rFonts w:eastAsia="楷体_GB2312"/>
          <w:b/>
          <w:sz w:val="24"/>
          <w:szCs w:val="24"/>
        </w:rPr>
        <w:t>总体目标。</w:t>
      </w:r>
      <w:r>
        <w:rPr>
          <w:rFonts w:eastAsia="仿宋_GB2312"/>
          <w:sz w:val="24"/>
          <w:szCs w:val="24"/>
        </w:rPr>
        <w:t>系统掌握满足</w:t>
      </w:r>
      <w:r>
        <w:rPr>
          <w:rFonts w:eastAsia="仿宋_GB2312"/>
          <w:sz w:val="24"/>
          <w:szCs w:val="24"/>
        </w:rPr>
        <w:t>“</w:t>
      </w:r>
      <w:r>
        <w:rPr>
          <w:rFonts w:eastAsia="仿宋_GB2312"/>
          <w:sz w:val="24"/>
          <w:szCs w:val="24"/>
        </w:rPr>
        <w:t>一带一路</w:t>
      </w:r>
      <w:r>
        <w:rPr>
          <w:rFonts w:eastAsia="仿宋_GB2312"/>
          <w:sz w:val="24"/>
          <w:szCs w:val="24"/>
        </w:rPr>
        <w:t>”</w:t>
      </w:r>
      <w:r>
        <w:rPr>
          <w:rFonts w:eastAsia="仿宋_GB2312"/>
          <w:sz w:val="24"/>
          <w:szCs w:val="24"/>
        </w:rPr>
        <w:t>沿线国家不同需求特征运营列车的系统集成、车体、转向架、牵引制动、供电、列车控制、列车运行控制、系统运维等关键技术及跨国互联互通运营的适应性技术，形成相关的设计、制造、试验、评估、运用、检修维护等技术标准体系；完善和健全既有相关试验验证手段与平台；完成运营时速</w:t>
      </w:r>
      <w:r>
        <w:rPr>
          <w:rFonts w:eastAsia="仿宋_GB2312"/>
          <w:sz w:val="24"/>
          <w:szCs w:val="24"/>
        </w:rPr>
        <w:t>400</w:t>
      </w:r>
      <w:r>
        <w:rPr>
          <w:rFonts w:eastAsia="仿宋_GB2312"/>
          <w:sz w:val="24"/>
          <w:szCs w:val="24"/>
        </w:rPr>
        <w:t>公里跨国联运高速列车和变轨距转向架研制。完成运营速度</w:t>
      </w:r>
      <w:r>
        <w:rPr>
          <w:rFonts w:eastAsia="仿宋_GB2312"/>
          <w:sz w:val="24"/>
          <w:szCs w:val="24"/>
        </w:rPr>
        <w:t>400</w:t>
      </w:r>
      <w:r>
        <w:rPr>
          <w:rFonts w:eastAsia="仿宋_GB2312"/>
          <w:sz w:val="24"/>
          <w:szCs w:val="24"/>
        </w:rPr>
        <w:t>公里以上速度级的高速动车组样车和变轨距转向架研制，列车人均能耗和车内外噪声水平达到国际领先水平；初步建成高速列车装备领域具备面向全球创新资源凝聚、技术辐射、产业转移和创新过程协同功能的创新能力网络化平台。</w:t>
      </w:r>
    </w:p>
    <w:p w:rsidR="004A4887" w:rsidRDefault="004A4887" w:rsidP="004A4887">
      <w:pPr>
        <w:spacing w:line="360" w:lineRule="exact"/>
        <w:ind w:firstLineChars="200" w:firstLine="480"/>
        <w:rPr>
          <w:rFonts w:eastAsia="仿宋_GB2312"/>
          <w:sz w:val="24"/>
          <w:szCs w:val="24"/>
        </w:rPr>
      </w:pPr>
      <w:r>
        <w:rPr>
          <w:rFonts w:eastAsia="楷体_GB2312"/>
          <w:b/>
          <w:sz w:val="24"/>
          <w:szCs w:val="24"/>
        </w:rPr>
        <w:lastRenderedPageBreak/>
        <w:t>2.</w:t>
      </w:r>
      <w:r>
        <w:rPr>
          <w:rFonts w:eastAsia="楷体_GB2312"/>
          <w:b/>
          <w:sz w:val="24"/>
          <w:szCs w:val="24"/>
        </w:rPr>
        <w:t>研究内容。</w:t>
      </w:r>
      <w:r>
        <w:rPr>
          <w:rFonts w:eastAsia="仿宋_GB2312"/>
          <w:sz w:val="24"/>
          <w:szCs w:val="24"/>
        </w:rPr>
        <w:t>根据</w:t>
      </w:r>
      <w:r>
        <w:rPr>
          <w:rFonts w:eastAsia="仿宋_GB2312"/>
          <w:sz w:val="24"/>
          <w:szCs w:val="24"/>
        </w:rPr>
        <w:t>“</w:t>
      </w:r>
      <w:r>
        <w:rPr>
          <w:rFonts w:eastAsia="仿宋_GB2312"/>
          <w:sz w:val="24"/>
          <w:szCs w:val="24"/>
        </w:rPr>
        <w:t>先进轨道交通</w:t>
      </w:r>
      <w:r>
        <w:rPr>
          <w:rFonts w:eastAsia="仿宋_GB2312"/>
          <w:sz w:val="24"/>
          <w:szCs w:val="24"/>
        </w:rPr>
        <w:t>”</w:t>
      </w:r>
      <w:r>
        <w:rPr>
          <w:rFonts w:eastAsia="仿宋_GB2312"/>
          <w:sz w:val="24"/>
          <w:szCs w:val="24"/>
        </w:rPr>
        <w:t>重点专项中《时速</w:t>
      </w:r>
      <w:r>
        <w:rPr>
          <w:rFonts w:eastAsia="仿宋_GB2312"/>
          <w:sz w:val="24"/>
          <w:szCs w:val="24"/>
        </w:rPr>
        <w:t>400</w:t>
      </w:r>
      <w:r>
        <w:rPr>
          <w:rFonts w:eastAsia="仿宋_GB2312"/>
          <w:sz w:val="24"/>
          <w:szCs w:val="24"/>
        </w:rPr>
        <w:t>公里及以上高速客运装备关键技术》要求，主要部署了变结构走行系统列车关键技术研究；列车多效应耦合及智能控制技术研究；基于噪声主动控制的综合舒适度控制技术研究；基于</w:t>
      </w:r>
      <w:r>
        <w:rPr>
          <w:rFonts w:eastAsia="仿宋_GB2312"/>
          <w:sz w:val="24"/>
          <w:szCs w:val="24"/>
        </w:rPr>
        <w:t>“</w:t>
      </w:r>
      <w:r>
        <w:rPr>
          <w:rFonts w:eastAsia="仿宋_GB2312"/>
          <w:sz w:val="24"/>
          <w:szCs w:val="24"/>
        </w:rPr>
        <w:t>重量</w:t>
      </w:r>
      <w:r>
        <w:rPr>
          <w:rFonts w:eastAsia="仿宋_GB2312"/>
          <w:sz w:val="24"/>
          <w:szCs w:val="24"/>
        </w:rPr>
        <w:t>-</w:t>
      </w:r>
      <w:r>
        <w:rPr>
          <w:rFonts w:eastAsia="仿宋_GB2312"/>
          <w:sz w:val="24"/>
          <w:szCs w:val="24"/>
        </w:rPr>
        <w:t>阻力</w:t>
      </w:r>
      <w:r>
        <w:rPr>
          <w:rFonts w:eastAsia="仿宋_GB2312"/>
          <w:sz w:val="24"/>
          <w:szCs w:val="24"/>
        </w:rPr>
        <w:t>-</w:t>
      </w:r>
      <w:r>
        <w:rPr>
          <w:rFonts w:eastAsia="仿宋_GB2312"/>
          <w:sz w:val="24"/>
          <w:szCs w:val="24"/>
        </w:rPr>
        <w:t>动力</w:t>
      </w:r>
      <w:r>
        <w:rPr>
          <w:rFonts w:eastAsia="仿宋_GB2312"/>
          <w:sz w:val="24"/>
          <w:szCs w:val="24"/>
        </w:rPr>
        <w:t>”</w:t>
      </w:r>
      <w:r>
        <w:rPr>
          <w:rFonts w:eastAsia="仿宋_GB2312"/>
          <w:sz w:val="24"/>
          <w:szCs w:val="24"/>
        </w:rPr>
        <w:t>多目标均衡的综合节能技术研究；面向高安全性的走行、结构、防火、电磁兼容技术研究等课题。</w:t>
      </w:r>
    </w:p>
    <w:p w:rsidR="004A4887" w:rsidRDefault="004A4887" w:rsidP="004A4887">
      <w:pPr>
        <w:spacing w:line="360" w:lineRule="exact"/>
        <w:ind w:firstLineChars="200" w:firstLine="480"/>
        <w:rPr>
          <w:rFonts w:eastAsia="黑体"/>
          <w:sz w:val="24"/>
          <w:szCs w:val="24"/>
        </w:rPr>
      </w:pPr>
      <w:r>
        <w:rPr>
          <w:rFonts w:eastAsia="黑体"/>
          <w:sz w:val="24"/>
          <w:szCs w:val="24"/>
        </w:rPr>
        <w:t>五、课题设置</w:t>
      </w:r>
    </w:p>
    <w:p w:rsidR="004A4887" w:rsidRDefault="004A4887" w:rsidP="004A4887">
      <w:pPr>
        <w:spacing w:line="360" w:lineRule="exact"/>
        <w:ind w:firstLineChars="200" w:firstLine="480"/>
        <w:rPr>
          <w:rFonts w:eastAsia="仿宋_GB2312"/>
          <w:b/>
          <w:sz w:val="24"/>
          <w:szCs w:val="24"/>
        </w:rPr>
      </w:pPr>
      <w:r>
        <w:rPr>
          <w:rFonts w:eastAsia="仿宋_GB2312"/>
          <w:b/>
          <w:sz w:val="24"/>
          <w:szCs w:val="24"/>
        </w:rPr>
        <w:t>课题一：变结构走行系统列车关键技术研究</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1.</w:t>
      </w:r>
      <w:r>
        <w:rPr>
          <w:rFonts w:eastAsia="仿宋_GB2312"/>
          <w:sz w:val="24"/>
          <w:szCs w:val="24"/>
        </w:rPr>
        <w:t>研究内容。研究变轨距转向架各部件协同、悬挂参数按需调节与控制技术；研究转向架结构强度、系统可靠、动力响应技术；研究不同线路条件下的轮轨接触关系，轮轨接触关系与车辆悬挂参数之间的匹配技术。</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2.</w:t>
      </w:r>
      <w:r>
        <w:rPr>
          <w:rFonts w:eastAsia="仿宋_GB2312"/>
          <w:sz w:val="24"/>
          <w:szCs w:val="24"/>
        </w:rPr>
        <w:t>考核指标。完成变结构走形系统样件研制及装车滚振和走行试验；转向架的临界速度不低于</w:t>
      </w:r>
      <w:r>
        <w:rPr>
          <w:rFonts w:eastAsia="仿宋_GB2312"/>
          <w:sz w:val="24"/>
          <w:szCs w:val="24"/>
        </w:rPr>
        <w:t>600km/h</w:t>
      </w:r>
      <w:r>
        <w:rPr>
          <w:rFonts w:eastAsia="仿宋_GB2312"/>
          <w:sz w:val="24"/>
          <w:szCs w:val="24"/>
        </w:rPr>
        <w:t>，适应轨距</w:t>
      </w:r>
      <w:r>
        <w:rPr>
          <w:rFonts w:eastAsia="仿宋_GB2312"/>
          <w:sz w:val="24"/>
          <w:szCs w:val="24"/>
        </w:rPr>
        <w:t>600-1676 mm</w:t>
      </w:r>
      <w:r>
        <w:rPr>
          <w:rFonts w:eastAsia="仿宋_GB2312"/>
          <w:sz w:val="24"/>
          <w:szCs w:val="24"/>
        </w:rPr>
        <w:t>，并对轨底坡和曲线半径具有良好的适应性。</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3.</w:t>
      </w:r>
      <w:r>
        <w:rPr>
          <w:rFonts w:eastAsia="仿宋_GB2312"/>
          <w:sz w:val="24"/>
          <w:szCs w:val="24"/>
        </w:rPr>
        <w:t>预期成果。发表论文</w:t>
      </w:r>
      <w:r>
        <w:rPr>
          <w:rFonts w:eastAsia="仿宋_GB2312"/>
          <w:sz w:val="24"/>
          <w:szCs w:val="24"/>
        </w:rPr>
        <w:t>3-5</w:t>
      </w:r>
      <w:r>
        <w:rPr>
          <w:rFonts w:eastAsia="仿宋_GB2312"/>
          <w:sz w:val="24"/>
          <w:szCs w:val="24"/>
        </w:rPr>
        <w:t>篇，申请专利</w:t>
      </w:r>
      <w:r>
        <w:rPr>
          <w:rFonts w:eastAsia="仿宋_GB2312"/>
          <w:sz w:val="24"/>
          <w:szCs w:val="24"/>
        </w:rPr>
        <w:t>1-2</w:t>
      </w:r>
      <w:r>
        <w:rPr>
          <w:rFonts w:eastAsia="仿宋_GB2312"/>
          <w:sz w:val="24"/>
          <w:szCs w:val="24"/>
        </w:rPr>
        <w:t>项，</w:t>
      </w:r>
      <w:r>
        <w:rPr>
          <w:rFonts w:eastAsia="仿宋_GB2312"/>
          <w:sz w:val="24"/>
          <w:szCs w:val="24"/>
        </w:rPr>
        <w:t>……</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4.</w:t>
      </w:r>
      <w:r>
        <w:rPr>
          <w:rFonts w:eastAsia="仿宋_GB2312"/>
          <w:sz w:val="24"/>
          <w:szCs w:val="24"/>
        </w:rPr>
        <w:t>实施年限。</w:t>
      </w:r>
      <w:r>
        <w:rPr>
          <w:rFonts w:eastAsia="仿宋_GB2312"/>
          <w:sz w:val="24"/>
          <w:szCs w:val="24"/>
        </w:rPr>
        <w:t>2017-2017</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5.</w:t>
      </w:r>
      <w:r>
        <w:rPr>
          <w:rFonts w:eastAsia="仿宋_GB2312"/>
          <w:sz w:val="24"/>
          <w:szCs w:val="24"/>
        </w:rPr>
        <w:t>支持方式。无偿资助（每个课题不超过</w:t>
      </w:r>
      <w:r>
        <w:rPr>
          <w:rFonts w:eastAsia="仿宋_GB2312"/>
          <w:sz w:val="24"/>
          <w:szCs w:val="24"/>
        </w:rPr>
        <w:t>20</w:t>
      </w:r>
      <w:r>
        <w:rPr>
          <w:rFonts w:eastAsia="仿宋_GB2312"/>
          <w:sz w:val="24"/>
          <w:szCs w:val="24"/>
        </w:rPr>
        <w:t>万元）或股权投入（每个课题不超过</w:t>
      </w:r>
      <w:r>
        <w:rPr>
          <w:rFonts w:eastAsia="仿宋_GB2312"/>
          <w:sz w:val="24"/>
          <w:szCs w:val="24"/>
        </w:rPr>
        <w:t>100</w:t>
      </w:r>
      <w:r>
        <w:rPr>
          <w:rFonts w:eastAsia="仿宋_GB2312"/>
          <w:sz w:val="24"/>
          <w:szCs w:val="24"/>
        </w:rPr>
        <w:t>万元）</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6.</w:t>
      </w:r>
      <w:r>
        <w:rPr>
          <w:rFonts w:eastAsia="仿宋_GB2312"/>
          <w:sz w:val="24"/>
          <w:szCs w:val="24"/>
        </w:rPr>
        <w:t>经费预算。本项目总投资</w:t>
      </w:r>
      <w:r>
        <w:rPr>
          <w:rFonts w:eastAsia="仿宋_GB2312"/>
          <w:sz w:val="24"/>
          <w:szCs w:val="24"/>
        </w:rPr>
        <w:t>***</w:t>
      </w:r>
      <w:r>
        <w:rPr>
          <w:rFonts w:eastAsia="仿宋_GB2312"/>
          <w:sz w:val="24"/>
          <w:szCs w:val="24"/>
        </w:rPr>
        <w:t>万元，其中自筹资金</w:t>
      </w:r>
      <w:r>
        <w:rPr>
          <w:rFonts w:eastAsia="仿宋_GB2312"/>
          <w:sz w:val="24"/>
          <w:szCs w:val="24"/>
        </w:rPr>
        <w:t>***</w:t>
      </w:r>
      <w:r>
        <w:rPr>
          <w:rFonts w:eastAsia="仿宋_GB2312"/>
          <w:sz w:val="24"/>
          <w:szCs w:val="24"/>
        </w:rPr>
        <w:t>万元，申请专项资金</w:t>
      </w:r>
      <w:r>
        <w:rPr>
          <w:rFonts w:eastAsia="仿宋_GB2312"/>
          <w:sz w:val="24"/>
          <w:szCs w:val="24"/>
        </w:rPr>
        <w:t>***</w:t>
      </w:r>
      <w:r>
        <w:rPr>
          <w:rFonts w:eastAsia="仿宋_GB2312"/>
          <w:sz w:val="24"/>
          <w:szCs w:val="24"/>
        </w:rPr>
        <w:t>万元。</w:t>
      </w:r>
    </w:p>
    <w:p w:rsidR="004A4887" w:rsidRDefault="004A4887" w:rsidP="004A4887">
      <w:pPr>
        <w:spacing w:line="360" w:lineRule="exact"/>
        <w:ind w:firstLineChars="200" w:firstLine="480"/>
        <w:rPr>
          <w:rFonts w:eastAsia="仿宋_GB2312"/>
          <w:b/>
          <w:sz w:val="24"/>
          <w:szCs w:val="24"/>
        </w:rPr>
      </w:pPr>
      <w:r>
        <w:rPr>
          <w:rFonts w:eastAsia="仿宋_GB2312"/>
          <w:b/>
          <w:sz w:val="24"/>
          <w:szCs w:val="24"/>
        </w:rPr>
        <w:t>课题二：列车多效应耦合及智能控制技术研究</w:t>
      </w:r>
    </w:p>
    <w:p w:rsidR="004A4887" w:rsidRDefault="004A4887" w:rsidP="004A4887">
      <w:pPr>
        <w:spacing w:line="360" w:lineRule="exact"/>
        <w:ind w:firstLineChars="250" w:firstLine="600"/>
        <w:rPr>
          <w:rFonts w:eastAsia="仿宋_GB2312"/>
          <w:sz w:val="24"/>
          <w:szCs w:val="24"/>
        </w:rPr>
      </w:pPr>
      <w:r>
        <w:rPr>
          <w:rFonts w:eastAsia="仿宋_GB2312"/>
          <w:sz w:val="24"/>
          <w:szCs w:val="24"/>
        </w:rPr>
        <w:t>1.</w:t>
      </w:r>
      <w:r>
        <w:rPr>
          <w:rFonts w:eastAsia="仿宋_GB2312"/>
          <w:sz w:val="24"/>
          <w:szCs w:val="24"/>
        </w:rPr>
        <w:t>研究内容。研究牵引动力系统多效应耦合仿真技术；建立列车动力学模型和能耗模型，研究列车启动、加速度、惰行、制动以及不同载荷、速度和线路参数等工况条件对牵引力、牵引功率、电压、电流、效率等要素的影响规律；研究运行过程中列车牵引动力的动态实时匹配管理和控制。</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2.</w:t>
      </w:r>
      <w:r>
        <w:rPr>
          <w:rFonts w:eastAsia="仿宋_GB2312"/>
          <w:sz w:val="24"/>
          <w:szCs w:val="24"/>
        </w:rPr>
        <w:t>考核指标。确定列车多效应耦合计算分析方法，提出基于节能的列车智能控制优化方案，实现能耗降低</w:t>
      </w:r>
      <w:r>
        <w:rPr>
          <w:rFonts w:eastAsia="仿宋_GB2312"/>
          <w:sz w:val="24"/>
          <w:szCs w:val="24"/>
        </w:rPr>
        <w:t>10%</w:t>
      </w:r>
      <w:r>
        <w:rPr>
          <w:rFonts w:eastAsia="仿宋_GB2312"/>
          <w:sz w:val="24"/>
          <w:szCs w:val="24"/>
        </w:rPr>
        <w:t>。</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3.</w:t>
      </w:r>
      <w:r>
        <w:rPr>
          <w:rFonts w:eastAsia="仿宋_GB2312"/>
          <w:sz w:val="24"/>
          <w:szCs w:val="24"/>
        </w:rPr>
        <w:t>预期成果。发表论文</w:t>
      </w:r>
      <w:r>
        <w:rPr>
          <w:rFonts w:eastAsia="仿宋_GB2312"/>
          <w:sz w:val="24"/>
          <w:szCs w:val="24"/>
        </w:rPr>
        <w:t>3-5</w:t>
      </w:r>
      <w:r>
        <w:rPr>
          <w:rFonts w:eastAsia="仿宋_GB2312"/>
          <w:sz w:val="24"/>
          <w:szCs w:val="24"/>
        </w:rPr>
        <w:t>篇，申请专利</w:t>
      </w:r>
      <w:r>
        <w:rPr>
          <w:rFonts w:eastAsia="仿宋_GB2312"/>
          <w:sz w:val="24"/>
          <w:szCs w:val="24"/>
        </w:rPr>
        <w:t>1-2</w:t>
      </w:r>
      <w:r>
        <w:rPr>
          <w:rFonts w:eastAsia="仿宋_GB2312"/>
          <w:sz w:val="24"/>
          <w:szCs w:val="24"/>
        </w:rPr>
        <w:t>项，</w:t>
      </w:r>
      <w:r>
        <w:rPr>
          <w:rFonts w:eastAsia="仿宋_GB2312"/>
          <w:sz w:val="24"/>
          <w:szCs w:val="24"/>
        </w:rPr>
        <w:t>……</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4.</w:t>
      </w:r>
      <w:r>
        <w:rPr>
          <w:rFonts w:eastAsia="仿宋_GB2312"/>
          <w:sz w:val="24"/>
          <w:szCs w:val="24"/>
        </w:rPr>
        <w:t>实施年限。</w:t>
      </w:r>
      <w:r>
        <w:rPr>
          <w:rFonts w:eastAsia="仿宋_GB2312"/>
          <w:sz w:val="24"/>
          <w:szCs w:val="24"/>
        </w:rPr>
        <w:t>2017-2018</w:t>
      </w:r>
    </w:p>
    <w:p w:rsidR="004A4887" w:rsidRDefault="004A4887" w:rsidP="004A4887">
      <w:pPr>
        <w:spacing w:line="360" w:lineRule="exact"/>
        <w:ind w:firstLineChars="200" w:firstLine="480"/>
        <w:rPr>
          <w:rFonts w:eastAsia="仿宋_GB2312"/>
          <w:sz w:val="24"/>
          <w:szCs w:val="24"/>
        </w:rPr>
      </w:pPr>
      <w:r>
        <w:rPr>
          <w:rFonts w:eastAsia="仿宋_GB2312"/>
          <w:sz w:val="24"/>
          <w:szCs w:val="24"/>
        </w:rPr>
        <w:lastRenderedPageBreak/>
        <w:t>5.</w:t>
      </w:r>
      <w:r>
        <w:rPr>
          <w:rFonts w:eastAsia="仿宋_GB2312"/>
          <w:sz w:val="24"/>
          <w:szCs w:val="24"/>
        </w:rPr>
        <w:t>支持方式。无偿资助（每个课题不超过</w:t>
      </w:r>
      <w:r>
        <w:rPr>
          <w:rFonts w:eastAsia="仿宋_GB2312"/>
          <w:sz w:val="24"/>
          <w:szCs w:val="24"/>
        </w:rPr>
        <w:t>20</w:t>
      </w:r>
      <w:r>
        <w:rPr>
          <w:rFonts w:eastAsia="仿宋_GB2312"/>
          <w:sz w:val="24"/>
          <w:szCs w:val="24"/>
        </w:rPr>
        <w:t>万元）或股权投入（每个课题不超过</w:t>
      </w:r>
      <w:r>
        <w:rPr>
          <w:rFonts w:eastAsia="仿宋_GB2312"/>
          <w:sz w:val="24"/>
          <w:szCs w:val="24"/>
        </w:rPr>
        <w:t>100</w:t>
      </w:r>
      <w:r>
        <w:rPr>
          <w:rFonts w:eastAsia="仿宋_GB2312"/>
          <w:sz w:val="24"/>
          <w:szCs w:val="24"/>
        </w:rPr>
        <w:t>万元）</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6.</w:t>
      </w:r>
      <w:r>
        <w:rPr>
          <w:rFonts w:eastAsia="仿宋_GB2312"/>
          <w:sz w:val="24"/>
          <w:szCs w:val="24"/>
        </w:rPr>
        <w:t>经费预算。本项目总投资</w:t>
      </w:r>
      <w:r>
        <w:rPr>
          <w:rFonts w:eastAsia="仿宋_GB2312"/>
          <w:sz w:val="24"/>
          <w:szCs w:val="24"/>
        </w:rPr>
        <w:t>***</w:t>
      </w:r>
      <w:r>
        <w:rPr>
          <w:rFonts w:eastAsia="仿宋_GB2312"/>
          <w:sz w:val="24"/>
          <w:szCs w:val="24"/>
        </w:rPr>
        <w:t>万元，其中自筹资金</w:t>
      </w:r>
      <w:r>
        <w:rPr>
          <w:rFonts w:eastAsia="仿宋_GB2312"/>
          <w:sz w:val="24"/>
          <w:szCs w:val="24"/>
        </w:rPr>
        <w:t>***</w:t>
      </w:r>
      <w:r>
        <w:rPr>
          <w:rFonts w:eastAsia="仿宋_GB2312"/>
          <w:sz w:val="24"/>
          <w:szCs w:val="24"/>
        </w:rPr>
        <w:t>万元，申请专项资金</w:t>
      </w:r>
      <w:r>
        <w:rPr>
          <w:rFonts w:eastAsia="仿宋_GB2312"/>
          <w:sz w:val="24"/>
          <w:szCs w:val="24"/>
        </w:rPr>
        <w:t>***</w:t>
      </w:r>
      <w:r>
        <w:rPr>
          <w:rFonts w:eastAsia="仿宋_GB2312"/>
          <w:sz w:val="24"/>
          <w:szCs w:val="24"/>
        </w:rPr>
        <w:t>万元。</w:t>
      </w:r>
    </w:p>
    <w:p w:rsidR="004A4887" w:rsidRDefault="004A4887" w:rsidP="004A4887">
      <w:pPr>
        <w:spacing w:line="360" w:lineRule="exact"/>
        <w:ind w:firstLineChars="250" w:firstLine="600"/>
        <w:rPr>
          <w:rFonts w:eastAsia="仿宋_GB2312"/>
          <w:b/>
          <w:sz w:val="24"/>
          <w:szCs w:val="24"/>
        </w:rPr>
      </w:pPr>
      <w:r>
        <w:rPr>
          <w:rFonts w:eastAsia="仿宋_GB2312"/>
          <w:b/>
          <w:sz w:val="24"/>
          <w:szCs w:val="24"/>
        </w:rPr>
        <w:t>课题三：基于噪声主动控制的综合舒适度控制技术研究</w:t>
      </w:r>
    </w:p>
    <w:p w:rsidR="004A4887" w:rsidRDefault="004A4887" w:rsidP="004A4887">
      <w:pPr>
        <w:spacing w:line="360" w:lineRule="exact"/>
        <w:ind w:firstLineChars="250" w:firstLine="600"/>
        <w:rPr>
          <w:rFonts w:eastAsia="仿宋_GB2312"/>
          <w:sz w:val="24"/>
          <w:szCs w:val="24"/>
        </w:rPr>
      </w:pPr>
      <w:r>
        <w:rPr>
          <w:rFonts w:eastAsia="仿宋_GB2312"/>
          <w:sz w:val="24"/>
          <w:szCs w:val="24"/>
        </w:rPr>
        <w:t>1.</w:t>
      </w:r>
      <w:r>
        <w:rPr>
          <w:rFonts w:eastAsia="仿宋_GB2312"/>
          <w:sz w:val="24"/>
          <w:szCs w:val="24"/>
        </w:rPr>
        <w:t>研究内容。研究不同工况下车内噪声模拟仿真方法；研究高速列车车外噪声源定位于主动控制及各种噪声源的位置及在噪声中占得比重；研究车内噪声特性、噪声传入的途径，及降低车外噪声传入车内的方法；研究基于噪声的综合舒适度试验方法及评估方法。</w:t>
      </w:r>
    </w:p>
    <w:p w:rsidR="004A4887" w:rsidRDefault="004A4887" w:rsidP="004A4887">
      <w:pPr>
        <w:spacing w:line="360" w:lineRule="exact"/>
        <w:ind w:firstLineChars="250" w:firstLine="600"/>
        <w:rPr>
          <w:rFonts w:eastAsia="仿宋_GB2312"/>
          <w:sz w:val="24"/>
          <w:szCs w:val="24"/>
        </w:rPr>
      </w:pPr>
      <w:r>
        <w:rPr>
          <w:rFonts w:eastAsia="仿宋_GB2312"/>
          <w:sz w:val="24"/>
          <w:szCs w:val="24"/>
        </w:rPr>
        <w:t>2.</w:t>
      </w:r>
      <w:r>
        <w:rPr>
          <w:rFonts w:eastAsia="仿宋_GB2312"/>
          <w:sz w:val="24"/>
          <w:szCs w:val="24"/>
        </w:rPr>
        <w:t>考核指标。提出车内噪声控制技术评估优化系统方案，通过新技术应用，既有时速</w:t>
      </w:r>
      <w:r>
        <w:rPr>
          <w:rFonts w:eastAsia="仿宋_GB2312"/>
          <w:sz w:val="24"/>
          <w:szCs w:val="24"/>
        </w:rPr>
        <w:t>350</w:t>
      </w:r>
      <w:r>
        <w:rPr>
          <w:rFonts w:eastAsia="仿宋_GB2312"/>
          <w:sz w:val="24"/>
          <w:szCs w:val="24"/>
        </w:rPr>
        <w:t>公里列车车内噪声在既有水平基础上降低</w:t>
      </w:r>
      <w:r>
        <w:rPr>
          <w:rFonts w:eastAsia="仿宋_GB2312"/>
          <w:sz w:val="24"/>
          <w:szCs w:val="24"/>
        </w:rPr>
        <w:t>2dB(A)</w:t>
      </w:r>
      <w:r>
        <w:rPr>
          <w:rFonts w:eastAsia="仿宋_GB2312"/>
          <w:sz w:val="24"/>
          <w:szCs w:val="24"/>
        </w:rPr>
        <w:t>以上，时速</w:t>
      </w:r>
      <w:r>
        <w:rPr>
          <w:rFonts w:eastAsia="仿宋_GB2312"/>
          <w:sz w:val="24"/>
          <w:szCs w:val="24"/>
        </w:rPr>
        <w:t>400</w:t>
      </w:r>
      <w:r>
        <w:rPr>
          <w:rFonts w:eastAsia="仿宋_GB2312"/>
          <w:sz w:val="24"/>
          <w:szCs w:val="24"/>
        </w:rPr>
        <w:t>公里高速列车客室噪声水平不高于既有时速</w:t>
      </w:r>
      <w:r>
        <w:rPr>
          <w:rFonts w:eastAsia="仿宋_GB2312"/>
          <w:sz w:val="24"/>
          <w:szCs w:val="24"/>
        </w:rPr>
        <w:t>350</w:t>
      </w:r>
      <w:r>
        <w:rPr>
          <w:rFonts w:eastAsia="仿宋_GB2312"/>
          <w:sz w:val="24"/>
          <w:szCs w:val="24"/>
        </w:rPr>
        <w:t>公里高速列车客室噪声水平。</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3.</w:t>
      </w:r>
      <w:r>
        <w:rPr>
          <w:rFonts w:eastAsia="仿宋_GB2312"/>
          <w:sz w:val="24"/>
          <w:szCs w:val="24"/>
        </w:rPr>
        <w:t>预期成果。发表论文</w:t>
      </w:r>
      <w:r>
        <w:rPr>
          <w:rFonts w:eastAsia="仿宋_GB2312"/>
          <w:sz w:val="24"/>
          <w:szCs w:val="24"/>
        </w:rPr>
        <w:t>3-5</w:t>
      </w:r>
      <w:r>
        <w:rPr>
          <w:rFonts w:eastAsia="仿宋_GB2312"/>
          <w:sz w:val="24"/>
          <w:szCs w:val="24"/>
        </w:rPr>
        <w:t>篇，申请专利</w:t>
      </w:r>
      <w:r>
        <w:rPr>
          <w:rFonts w:eastAsia="仿宋_GB2312"/>
          <w:sz w:val="24"/>
          <w:szCs w:val="24"/>
        </w:rPr>
        <w:t>1-2</w:t>
      </w:r>
      <w:r>
        <w:rPr>
          <w:rFonts w:eastAsia="仿宋_GB2312"/>
          <w:sz w:val="24"/>
          <w:szCs w:val="24"/>
        </w:rPr>
        <w:t>项，</w:t>
      </w:r>
      <w:r>
        <w:rPr>
          <w:rFonts w:eastAsia="仿宋_GB2312"/>
          <w:sz w:val="24"/>
          <w:szCs w:val="24"/>
        </w:rPr>
        <w:t>……</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4.</w:t>
      </w:r>
      <w:r>
        <w:rPr>
          <w:rFonts w:eastAsia="仿宋_GB2312"/>
          <w:sz w:val="24"/>
          <w:szCs w:val="24"/>
        </w:rPr>
        <w:t>实施年限。</w:t>
      </w:r>
      <w:r>
        <w:rPr>
          <w:rFonts w:eastAsia="仿宋_GB2312"/>
          <w:sz w:val="24"/>
          <w:szCs w:val="24"/>
        </w:rPr>
        <w:t>2017-2019</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5.</w:t>
      </w:r>
      <w:r>
        <w:rPr>
          <w:rFonts w:eastAsia="仿宋_GB2312"/>
          <w:sz w:val="24"/>
          <w:szCs w:val="24"/>
        </w:rPr>
        <w:t>支持方式。无偿资助（每个课题不超过</w:t>
      </w:r>
      <w:r>
        <w:rPr>
          <w:rFonts w:eastAsia="仿宋_GB2312"/>
          <w:sz w:val="24"/>
          <w:szCs w:val="24"/>
        </w:rPr>
        <w:t>20</w:t>
      </w:r>
      <w:r>
        <w:rPr>
          <w:rFonts w:eastAsia="仿宋_GB2312"/>
          <w:sz w:val="24"/>
          <w:szCs w:val="24"/>
        </w:rPr>
        <w:t>万元）或股权投入（每个课题不超过</w:t>
      </w:r>
      <w:r>
        <w:rPr>
          <w:rFonts w:eastAsia="仿宋_GB2312"/>
          <w:sz w:val="24"/>
          <w:szCs w:val="24"/>
        </w:rPr>
        <w:t>100</w:t>
      </w:r>
      <w:r>
        <w:rPr>
          <w:rFonts w:eastAsia="仿宋_GB2312"/>
          <w:sz w:val="24"/>
          <w:szCs w:val="24"/>
        </w:rPr>
        <w:t>万元）</w:t>
      </w:r>
    </w:p>
    <w:p w:rsidR="004A4887" w:rsidRDefault="004A4887" w:rsidP="004A4887">
      <w:pPr>
        <w:spacing w:line="360" w:lineRule="exact"/>
        <w:ind w:firstLineChars="200" w:firstLine="480"/>
        <w:rPr>
          <w:rFonts w:eastAsia="仿宋_GB2312"/>
          <w:sz w:val="24"/>
          <w:szCs w:val="24"/>
        </w:rPr>
      </w:pPr>
      <w:r>
        <w:rPr>
          <w:rFonts w:eastAsia="仿宋_GB2312"/>
          <w:sz w:val="24"/>
          <w:szCs w:val="24"/>
        </w:rPr>
        <w:t>6.</w:t>
      </w:r>
      <w:r>
        <w:rPr>
          <w:rFonts w:eastAsia="仿宋_GB2312"/>
          <w:sz w:val="24"/>
          <w:szCs w:val="24"/>
        </w:rPr>
        <w:t>经费预算。本项目总投资</w:t>
      </w:r>
      <w:r>
        <w:rPr>
          <w:rFonts w:eastAsia="仿宋_GB2312"/>
          <w:sz w:val="24"/>
          <w:szCs w:val="24"/>
        </w:rPr>
        <w:t>***</w:t>
      </w:r>
      <w:r>
        <w:rPr>
          <w:rFonts w:eastAsia="仿宋_GB2312"/>
          <w:sz w:val="24"/>
          <w:szCs w:val="24"/>
        </w:rPr>
        <w:t>万元，其中自筹资金</w:t>
      </w:r>
      <w:r>
        <w:rPr>
          <w:rFonts w:eastAsia="仿宋_GB2312"/>
          <w:sz w:val="24"/>
          <w:szCs w:val="24"/>
        </w:rPr>
        <w:t>***</w:t>
      </w:r>
      <w:r>
        <w:rPr>
          <w:rFonts w:eastAsia="仿宋_GB2312"/>
          <w:sz w:val="24"/>
          <w:szCs w:val="24"/>
        </w:rPr>
        <w:t>万元，申请专项资金</w:t>
      </w:r>
      <w:r>
        <w:rPr>
          <w:rFonts w:eastAsia="仿宋_GB2312"/>
          <w:sz w:val="24"/>
          <w:szCs w:val="24"/>
        </w:rPr>
        <w:t>***</w:t>
      </w:r>
      <w:r>
        <w:rPr>
          <w:rFonts w:eastAsia="仿宋_GB2312"/>
          <w:sz w:val="24"/>
          <w:szCs w:val="24"/>
        </w:rPr>
        <w:t>万元。</w:t>
      </w:r>
    </w:p>
    <w:p w:rsidR="004A4887" w:rsidRDefault="004A4887" w:rsidP="004A4887">
      <w:pPr>
        <w:spacing w:line="360" w:lineRule="exact"/>
        <w:ind w:firstLineChars="250" w:firstLine="600"/>
        <w:rPr>
          <w:rFonts w:eastAsia="仿宋_GB2312"/>
          <w:b/>
          <w:sz w:val="24"/>
          <w:szCs w:val="24"/>
        </w:rPr>
      </w:pPr>
      <w:r>
        <w:rPr>
          <w:rFonts w:eastAsia="仿宋_GB2312"/>
          <w:b/>
          <w:sz w:val="24"/>
          <w:szCs w:val="24"/>
        </w:rPr>
        <w:t>课题四：基于</w:t>
      </w:r>
      <w:r>
        <w:rPr>
          <w:rFonts w:eastAsia="仿宋_GB2312"/>
          <w:b/>
          <w:sz w:val="24"/>
          <w:szCs w:val="24"/>
        </w:rPr>
        <w:t>“</w:t>
      </w:r>
      <w:r>
        <w:rPr>
          <w:rFonts w:eastAsia="仿宋_GB2312"/>
          <w:b/>
          <w:sz w:val="24"/>
          <w:szCs w:val="24"/>
        </w:rPr>
        <w:t>重量</w:t>
      </w:r>
      <w:r>
        <w:rPr>
          <w:rFonts w:eastAsia="仿宋_GB2312"/>
          <w:b/>
          <w:sz w:val="24"/>
          <w:szCs w:val="24"/>
        </w:rPr>
        <w:t>-</w:t>
      </w:r>
      <w:r>
        <w:rPr>
          <w:rFonts w:eastAsia="仿宋_GB2312"/>
          <w:b/>
          <w:sz w:val="24"/>
          <w:szCs w:val="24"/>
        </w:rPr>
        <w:t>阻力</w:t>
      </w:r>
      <w:r>
        <w:rPr>
          <w:rFonts w:eastAsia="仿宋_GB2312"/>
          <w:b/>
          <w:sz w:val="24"/>
          <w:szCs w:val="24"/>
        </w:rPr>
        <w:t>-</w:t>
      </w:r>
      <w:r>
        <w:rPr>
          <w:rFonts w:eastAsia="仿宋_GB2312"/>
          <w:b/>
          <w:sz w:val="24"/>
          <w:szCs w:val="24"/>
        </w:rPr>
        <w:t>动力</w:t>
      </w:r>
      <w:r>
        <w:rPr>
          <w:rFonts w:eastAsia="仿宋_GB2312"/>
          <w:b/>
          <w:sz w:val="24"/>
          <w:szCs w:val="24"/>
        </w:rPr>
        <w:t>”</w:t>
      </w:r>
      <w:r>
        <w:rPr>
          <w:rFonts w:eastAsia="仿宋_GB2312"/>
          <w:b/>
          <w:sz w:val="24"/>
          <w:szCs w:val="24"/>
        </w:rPr>
        <w:t>多目标均衡的综合节能技术</w:t>
      </w:r>
    </w:p>
    <w:p w:rsidR="004A4887" w:rsidRDefault="004A4887" w:rsidP="004A4887">
      <w:pPr>
        <w:spacing w:line="360" w:lineRule="exact"/>
        <w:ind w:firstLineChars="250" w:firstLine="600"/>
        <w:rPr>
          <w:rFonts w:eastAsia="仿宋_GB2312"/>
          <w:sz w:val="24"/>
          <w:szCs w:val="24"/>
        </w:rPr>
      </w:pPr>
      <w:r>
        <w:rPr>
          <w:rFonts w:eastAsia="仿宋_GB2312"/>
          <w:sz w:val="24"/>
          <w:szCs w:val="24"/>
        </w:rPr>
        <w:t>1.</w:t>
      </w:r>
      <w:r>
        <w:rPr>
          <w:rFonts w:eastAsia="仿宋_GB2312"/>
          <w:sz w:val="24"/>
          <w:szCs w:val="24"/>
        </w:rPr>
        <w:t>研究内容。研究高速列车轻量化材料应用技术；研究高速列车启动阻力分布特性及形成机理，建立列车外形结构对设计参数</w:t>
      </w:r>
      <w:r>
        <w:rPr>
          <w:rFonts w:eastAsia="仿宋_GB2312"/>
          <w:sz w:val="24"/>
          <w:szCs w:val="24"/>
        </w:rPr>
        <w:t>—</w:t>
      </w:r>
      <w:r>
        <w:rPr>
          <w:rFonts w:eastAsia="仿宋_GB2312"/>
          <w:sz w:val="24"/>
          <w:szCs w:val="24"/>
        </w:rPr>
        <w:t>气动性能</w:t>
      </w:r>
      <w:r>
        <w:rPr>
          <w:rFonts w:eastAsia="仿宋_GB2312"/>
          <w:sz w:val="24"/>
          <w:szCs w:val="24"/>
        </w:rPr>
        <w:t>—</w:t>
      </w:r>
      <w:r>
        <w:rPr>
          <w:rFonts w:eastAsia="仿宋_GB2312"/>
          <w:sz w:val="24"/>
          <w:szCs w:val="24"/>
        </w:rPr>
        <w:t>运行速度广义映射模型，研究多目标气动优化设计、列车细部结构气动减阻精细优化及流动控制减阻技术；研究高速列车动力系统配置优化技术；研究高速列车</w:t>
      </w:r>
      <w:r>
        <w:rPr>
          <w:rFonts w:eastAsia="仿宋_GB2312"/>
          <w:sz w:val="24"/>
          <w:szCs w:val="24"/>
        </w:rPr>
        <w:t>“</w:t>
      </w:r>
      <w:r>
        <w:rPr>
          <w:rFonts w:eastAsia="仿宋_GB2312"/>
          <w:sz w:val="24"/>
          <w:szCs w:val="24"/>
        </w:rPr>
        <w:t>重量</w:t>
      </w:r>
      <w:r>
        <w:rPr>
          <w:rFonts w:eastAsia="仿宋_GB2312"/>
          <w:sz w:val="24"/>
          <w:szCs w:val="24"/>
        </w:rPr>
        <w:t>—</w:t>
      </w:r>
      <w:r>
        <w:rPr>
          <w:rFonts w:eastAsia="仿宋_GB2312"/>
          <w:sz w:val="24"/>
          <w:szCs w:val="24"/>
        </w:rPr>
        <w:t>阻力</w:t>
      </w:r>
      <w:r>
        <w:rPr>
          <w:rFonts w:eastAsia="仿宋_GB2312"/>
          <w:sz w:val="24"/>
          <w:szCs w:val="24"/>
        </w:rPr>
        <w:t>—</w:t>
      </w:r>
      <w:r>
        <w:rPr>
          <w:rFonts w:eastAsia="仿宋_GB2312"/>
          <w:sz w:val="24"/>
          <w:szCs w:val="24"/>
        </w:rPr>
        <w:t>动力</w:t>
      </w:r>
      <w:r>
        <w:rPr>
          <w:rFonts w:eastAsia="仿宋_GB2312"/>
          <w:sz w:val="24"/>
          <w:szCs w:val="24"/>
        </w:rPr>
        <w:t>”</w:t>
      </w:r>
      <w:r>
        <w:rPr>
          <w:rFonts w:eastAsia="仿宋_GB2312"/>
          <w:sz w:val="24"/>
          <w:szCs w:val="24"/>
        </w:rPr>
        <w:t>等多目标节能匹配技术。</w:t>
      </w:r>
    </w:p>
    <w:p w:rsidR="004A4887" w:rsidRDefault="004A4887" w:rsidP="004A4887">
      <w:pPr>
        <w:spacing w:line="360" w:lineRule="exact"/>
        <w:ind w:firstLineChars="250" w:firstLine="600"/>
        <w:rPr>
          <w:rFonts w:eastAsia="仿宋_GB2312"/>
          <w:sz w:val="24"/>
          <w:szCs w:val="24"/>
        </w:rPr>
      </w:pPr>
      <w:r>
        <w:rPr>
          <w:rFonts w:eastAsia="仿宋_GB2312"/>
          <w:sz w:val="24"/>
          <w:szCs w:val="24"/>
        </w:rPr>
        <w:t>2.</w:t>
      </w:r>
      <w:r>
        <w:rPr>
          <w:rFonts w:eastAsia="仿宋_GB2312"/>
          <w:sz w:val="24"/>
          <w:szCs w:val="24"/>
        </w:rPr>
        <w:t>考核指标。形成高速列车基于</w:t>
      </w:r>
      <w:r>
        <w:rPr>
          <w:rFonts w:eastAsia="仿宋_GB2312"/>
          <w:sz w:val="24"/>
          <w:szCs w:val="24"/>
        </w:rPr>
        <w:t>“</w:t>
      </w:r>
      <w:r>
        <w:rPr>
          <w:rFonts w:eastAsia="仿宋_GB2312"/>
          <w:sz w:val="24"/>
          <w:szCs w:val="24"/>
        </w:rPr>
        <w:t>重量</w:t>
      </w:r>
      <w:r>
        <w:rPr>
          <w:rFonts w:eastAsia="仿宋_GB2312"/>
          <w:sz w:val="24"/>
          <w:szCs w:val="24"/>
        </w:rPr>
        <w:t>—</w:t>
      </w:r>
      <w:r>
        <w:rPr>
          <w:rFonts w:eastAsia="仿宋_GB2312"/>
          <w:sz w:val="24"/>
          <w:szCs w:val="24"/>
        </w:rPr>
        <w:t>阻力</w:t>
      </w:r>
      <w:r>
        <w:rPr>
          <w:rFonts w:eastAsia="仿宋_GB2312"/>
          <w:sz w:val="24"/>
          <w:szCs w:val="24"/>
        </w:rPr>
        <w:t>—</w:t>
      </w:r>
      <w:r>
        <w:rPr>
          <w:rFonts w:eastAsia="仿宋_GB2312"/>
          <w:sz w:val="24"/>
          <w:szCs w:val="24"/>
        </w:rPr>
        <w:t>动力</w:t>
      </w:r>
      <w:r>
        <w:rPr>
          <w:rFonts w:eastAsia="仿宋_GB2312"/>
          <w:sz w:val="24"/>
          <w:szCs w:val="24"/>
        </w:rPr>
        <w:t>”</w:t>
      </w:r>
      <w:r>
        <w:rPr>
          <w:rFonts w:eastAsia="仿宋_GB2312"/>
          <w:sz w:val="24"/>
          <w:szCs w:val="24"/>
        </w:rPr>
        <w:t>多目标均衡的综合节能技术和标准规范，与既有时速</w:t>
      </w:r>
      <w:r>
        <w:rPr>
          <w:rFonts w:eastAsia="仿宋_GB2312"/>
          <w:sz w:val="24"/>
          <w:szCs w:val="24"/>
        </w:rPr>
        <w:t>350</w:t>
      </w:r>
      <w:r>
        <w:rPr>
          <w:rFonts w:eastAsia="仿宋_GB2312"/>
          <w:sz w:val="24"/>
          <w:szCs w:val="24"/>
        </w:rPr>
        <w:t>公里高速列车相比实现单位人公里节能</w:t>
      </w:r>
      <w:r>
        <w:rPr>
          <w:rFonts w:eastAsia="仿宋_GB2312"/>
          <w:sz w:val="24"/>
          <w:szCs w:val="24"/>
        </w:rPr>
        <w:t>10%</w:t>
      </w:r>
      <w:r>
        <w:rPr>
          <w:rFonts w:eastAsia="仿宋_GB2312"/>
          <w:sz w:val="24"/>
          <w:szCs w:val="24"/>
        </w:rPr>
        <w:t>以上。</w:t>
      </w:r>
    </w:p>
    <w:p w:rsidR="004A4887" w:rsidRDefault="004A4887" w:rsidP="004A4887">
      <w:pPr>
        <w:spacing w:line="360" w:lineRule="exact"/>
        <w:ind w:firstLineChars="200" w:firstLine="480"/>
        <w:rPr>
          <w:rFonts w:eastAsia="仿宋_GB2312"/>
          <w:sz w:val="24"/>
          <w:szCs w:val="24"/>
        </w:rPr>
      </w:pPr>
      <w:r>
        <w:rPr>
          <w:rFonts w:eastAsia="仿宋_GB2312" w:hint="eastAsia"/>
          <w:sz w:val="24"/>
          <w:szCs w:val="24"/>
        </w:rPr>
        <w:t xml:space="preserve"> </w:t>
      </w:r>
      <w:r>
        <w:rPr>
          <w:rFonts w:eastAsia="仿宋_GB2312"/>
          <w:sz w:val="24"/>
          <w:szCs w:val="24"/>
        </w:rPr>
        <w:t>3.</w:t>
      </w:r>
      <w:r>
        <w:rPr>
          <w:rFonts w:eastAsia="仿宋_GB2312"/>
          <w:sz w:val="24"/>
          <w:szCs w:val="24"/>
        </w:rPr>
        <w:t>预期成果。发表论文</w:t>
      </w:r>
      <w:r>
        <w:rPr>
          <w:rFonts w:eastAsia="仿宋_GB2312"/>
          <w:sz w:val="24"/>
          <w:szCs w:val="24"/>
        </w:rPr>
        <w:t>3-5</w:t>
      </w:r>
      <w:r>
        <w:rPr>
          <w:rFonts w:eastAsia="仿宋_GB2312"/>
          <w:sz w:val="24"/>
          <w:szCs w:val="24"/>
        </w:rPr>
        <w:t>篇，申请专利</w:t>
      </w:r>
      <w:r>
        <w:rPr>
          <w:rFonts w:eastAsia="仿宋_GB2312"/>
          <w:sz w:val="24"/>
          <w:szCs w:val="24"/>
        </w:rPr>
        <w:t>1-2</w:t>
      </w:r>
      <w:r>
        <w:rPr>
          <w:rFonts w:eastAsia="仿宋_GB2312"/>
          <w:sz w:val="24"/>
          <w:szCs w:val="24"/>
        </w:rPr>
        <w:t>项，</w:t>
      </w:r>
      <w:r>
        <w:rPr>
          <w:rFonts w:eastAsia="仿宋_GB2312"/>
          <w:sz w:val="24"/>
          <w:szCs w:val="24"/>
        </w:rPr>
        <w:t>……</w:t>
      </w:r>
    </w:p>
    <w:p w:rsidR="004A4887" w:rsidRDefault="004A4887" w:rsidP="004A4887">
      <w:pPr>
        <w:spacing w:line="360" w:lineRule="exact"/>
        <w:ind w:firstLineChars="200" w:firstLine="480"/>
        <w:rPr>
          <w:rFonts w:eastAsia="仿宋_GB2312"/>
          <w:sz w:val="24"/>
          <w:szCs w:val="24"/>
        </w:rPr>
      </w:pPr>
      <w:r>
        <w:rPr>
          <w:rFonts w:eastAsia="仿宋_GB2312" w:hint="eastAsia"/>
          <w:sz w:val="24"/>
          <w:szCs w:val="24"/>
        </w:rPr>
        <w:t xml:space="preserve"> </w:t>
      </w:r>
      <w:r>
        <w:rPr>
          <w:rFonts w:eastAsia="仿宋_GB2312"/>
          <w:sz w:val="24"/>
          <w:szCs w:val="24"/>
        </w:rPr>
        <w:t>4.</w:t>
      </w:r>
      <w:r>
        <w:rPr>
          <w:rFonts w:eastAsia="仿宋_GB2312"/>
          <w:sz w:val="24"/>
          <w:szCs w:val="24"/>
        </w:rPr>
        <w:t>实施年限。</w:t>
      </w:r>
      <w:r>
        <w:rPr>
          <w:rFonts w:eastAsia="仿宋_GB2312"/>
          <w:sz w:val="24"/>
          <w:szCs w:val="24"/>
        </w:rPr>
        <w:t>2017-2019</w:t>
      </w:r>
    </w:p>
    <w:p w:rsidR="004A4887" w:rsidRDefault="004A4887" w:rsidP="004A4887">
      <w:pPr>
        <w:spacing w:line="360" w:lineRule="exact"/>
        <w:ind w:firstLineChars="200" w:firstLine="480"/>
        <w:rPr>
          <w:rFonts w:eastAsia="仿宋_GB2312"/>
          <w:sz w:val="24"/>
          <w:szCs w:val="24"/>
        </w:rPr>
      </w:pPr>
      <w:r>
        <w:rPr>
          <w:rFonts w:eastAsia="仿宋_GB2312" w:hint="eastAsia"/>
          <w:sz w:val="24"/>
          <w:szCs w:val="24"/>
        </w:rPr>
        <w:lastRenderedPageBreak/>
        <w:t xml:space="preserve"> </w:t>
      </w:r>
      <w:r>
        <w:rPr>
          <w:rFonts w:eastAsia="仿宋_GB2312"/>
          <w:sz w:val="24"/>
          <w:szCs w:val="24"/>
        </w:rPr>
        <w:t>5.</w:t>
      </w:r>
      <w:r>
        <w:rPr>
          <w:rFonts w:eastAsia="仿宋_GB2312"/>
          <w:sz w:val="24"/>
          <w:szCs w:val="24"/>
        </w:rPr>
        <w:t>支持方式。无偿资助（每个课题不超过</w:t>
      </w:r>
      <w:r>
        <w:rPr>
          <w:rFonts w:eastAsia="仿宋_GB2312"/>
          <w:sz w:val="24"/>
          <w:szCs w:val="24"/>
        </w:rPr>
        <w:t>20</w:t>
      </w:r>
      <w:r>
        <w:rPr>
          <w:rFonts w:eastAsia="仿宋_GB2312"/>
          <w:sz w:val="24"/>
          <w:szCs w:val="24"/>
        </w:rPr>
        <w:t>万元）或股权投入（每个课题不超过</w:t>
      </w:r>
      <w:r>
        <w:rPr>
          <w:rFonts w:eastAsia="仿宋_GB2312"/>
          <w:sz w:val="24"/>
          <w:szCs w:val="24"/>
        </w:rPr>
        <w:t>100</w:t>
      </w:r>
      <w:r>
        <w:rPr>
          <w:rFonts w:eastAsia="仿宋_GB2312"/>
          <w:sz w:val="24"/>
          <w:szCs w:val="24"/>
        </w:rPr>
        <w:t>万元）</w:t>
      </w:r>
    </w:p>
    <w:p w:rsidR="004A4887" w:rsidRDefault="004A4887" w:rsidP="004A4887">
      <w:pPr>
        <w:spacing w:line="360" w:lineRule="exact"/>
        <w:ind w:firstLineChars="250" w:firstLine="600"/>
        <w:rPr>
          <w:rFonts w:eastAsia="仿宋_GB2312"/>
          <w:sz w:val="24"/>
          <w:szCs w:val="24"/>
        </w:rPr>
      </w:pPr>
      <w:r>
        <w:rPr>
          <w:rFonts w:eastAsia="仿宋_GB2312"/>
          <w:sz w:val="24"/>
          <w:szCs w:val="24"/>
        </w:rPr>
        <w:t>6.</w:t>
      </w:r>
      <w:r>
        <w:rPr>
          <w:rFonts w:eastAsia="仿宋_GB2312"/>
          <w:sz w:val="24"/>
          <w:szCs w:val="24"/>
        </w:rPr>
        <w:t>经费预算。本项目总投资</w:t>
      </w:r>
      <w:r>
        <w:rPr>
          <w:rFonts w:eastAsia="仿宋_GB2312"/>
          <w:sz w:val="24"/>
          <w:szCs w:val="24"/>
        </w:rPr>
        <w:t>**</w:t>
      </w:r>
      <w:r>
        <w:rPr>
          <w:rFonts w:eastAsia="仿宋_GB2312"/>
          <w:sz w:val="24"/>
          <w:szCs w:val="24"/>
        </w:rPr>
        <w:t>万元，其中自筹资金</w:t>
      </w:r>
      <w:r>
        <w:rPr>
          <w:rFonts w:eastAsia="仿宋_GB2312"/>
          <w:sz w:val="24"/>
          <w:szCs w:val="24"/>
        </w:rPr>
        <w:t>**</w:t>
      </w:r>
      <w:r>
        <w:rPr>
          <w:rFonts w:eastAsia="仿宋_GB2312"/>
          <w:sz w:val="24"/>
          <w:szCs w:val="24"/>
        </w:rPr>
        <w:t>万元，申请专项资金</w:t>
      </w:r>
      <w:r>
        <w:rPr>
          <w:rFonts w:eastAsia="仿宋_GB2312"/>
          <w:sz w:val="24"/>
          <w:szCs w:val="24"/>
        </w:rPr>
        <w:t>**</w:t>
      </w:r>
      <w:r>
        <w:rPr>
          <w:rFonts w:eastAsia="仿宋_GB2312"/>
          <w:sz w:val="24"/>
          <w:szCs w:val="24"/>
        </w:rPr>
        <w:t>万元。</w:t>
      </w:r>
    </w:p>
    <w:p w:rsidR="004A4887" w:rsidRDefault="004A4887" w:rsidP="004A4887">
      <w:pPr>
        <w:spacing w:line="360" w:lineRule="exact"/>
        <w:ind w:firstLineChars="250" w:firstLine="600"/>
        <w:rPr>
          <w:rFonts w:eastAsia="仿宋_GB2312"/>
          <w:b/>
          <w:sz w:val="24"/>
          <w:szCs w:val="24"/>
        </w:rPr>
      </w:pPr>
      <w:r>
        <w:rPr>
          <w:rFonts w:eastAsia="仿宋_GB2312"/>
          <w:b/>
          <w:sz w:val="24"/>
          <w:szCs w:val="24"/>
        </w:rPr>
        <w:t>课题五：面向高安全性的走行、结构、防火、电磁兼容技术研究</w:t>
      </w:r>
    </w:p>
    <w:p w:rsidR="004A4887" w:rsidRDefault="004A4887" w:rsidP="004A4887">
      <w:pPr>
        <w:spacing w:line="360" w:lineRule="exact"/>
        <w:ind w:firstLineChars="250" w:firstLine="600"/>
        <w:rPr>
          <w:rFonts w:eastAsia="仿宋_GB2312"/>
          <w:sz w:val="24"/>
          <w:szCs w:val="24"/>
        </w:rPr>
      </w:pPr>
      <w:r>
        <w:rPr>
          <w:rFonts w:eastAsia="仿宋_GB2312"/>
          <w:sz w:val="24"/>
          <w:szCs w:val="24"/>
        </w:rPr>
        <w:t>1.</w:t>
      </w:r>
      <w:r>
        <w:rPr>
          <w:rFonts w:eastAsia="仿宋_GB2312"/>
          <w:sz w:val="24"/>
          <w:szCs w:val="24"/>
        </w:rPr>
        <w:t>研究内容：研究面向安全性的走行系统设计、结构疲劳可靠性、列车安全防火、电磁兼容和列车主动安全设计技术；搭建具有世界先进水平的轨道车辆及其部件碰撞试验研究平台，研究高速列车关键结构和部件材料的损伤容限评价技术；研究列车被动安全防护评估与设计技术。</w:t>
      </w:r>
    </w:p>
    <w:p w:rsidR="004A4887" w:rsidRDefault="004A4887" w:rsidP="004A4887">
      <w:pPr>
        <w:spacing w:line="360" w:lineRule="exact"/>
        <w:ind w:firstLineChars="250" w:firstLine="600"/>
        <w:rPr>
          <w:rFonts w:eastAsia="仿宋_GB2312"/>
          <w:sz w:val="24"/>
          <w:szCs w:val="24"/>
        </w:rPr>
      </w:pPr>
      <w:r>
        <w:rPr>
          <w:rFonts w:eastAsia="仿宋_GB2312"/>
          <w:sz w:val="24"/>
          <w:szCs w:val="24"/>
        </w:rPr>
        <w:t>2.</w:t>
      </w:r>
      <w:r>
        <w:rPr>
          <w:rFonts w:eastAsia="仿宋_GB2312"/>
          <w:sz w:val="24"/>
          <w:szCs w:val="24"/>
        </w:rPr>
        <w:t>考核指标：完成时速</w:t>
      </w:r>
      <w:r>
        <w:rPr>
          <w:rFonts w:eastAsia="仿宋_GB2312"/>
          <w:sz w:val="24"/>
          <w:szCs w:val="24"/>
        </w:rPr>
        <w:t>400</w:t>
      </w:r>
      <w:r>
        <w:rPr>
          <w:rFonts w:eastAsia="仿宋_GB2312"/>
          <w:sz w:val="24"/>
          <w:szCs w:val="24"/>
        </w:rPr>
        <w:t>公里以上的走行系统技术方案、车体及转向架的结构疲劳可靠性优化方案。提出基于目前高速动车组的电磁兼容优化方案，研制满足电磁兼容性测试试验的现场装配。完成列车安全性主动控制装置方案及相应样件试制。搭建具有世界先进水平的轨道车辆碰撞试验研究平台。研发高速列车防脱轨装置和具有耐撞击吸能结构的高速列车。</w:t>
      </w:r>
    </w:p>
    <w:p w:rsidR="004A4887" w:rsidRDefault="004A4887" w:rsidP="004A4887">
      <w:pPr>
        <w:spacing w:line="360" w:lineRule="exact"/>
        <w:ind w:firstLineChars="200" w:firstLine="480"/>
        <w:rPr>
          <w:rFonts w:eastAsia="仿宋_GB2312"/>
          <w:sz w:val="24"/>
          <w:szCs w:val="24"/>
        </w:rPr>
      </w:pPr>
      <w:r>
        <w:rPr>
          <w:rFonts w:eastAsia="仿宋_GB2312" w:hint="eastAsia"/>
          <w:sz w:val="24"/>
          <w:szCs w:val="24"/>
        </w:rPr>
        <w:t xml:space="preserve"> </w:t>
      </w:r>
      <w:r>
        <w:rPr>
          <w:rFonts w:eastAsia="仿宋_GB2312"/>
          <w:sz w:val="24"/>
          <w:szCs w:val="24"/>
        </w:rPr>
        <w:t>3.</w:t>
      </w:r>
      <w:r>
        <w:rPr>
          <w:rFonts w:eastAsia="仿宋_GB2312"/>
          <w:sz w:val="24"/>
          <w:szCs w:val="24"/>
        </w:rPr>
        <w:t>预期成果。发表论文</w:t>
      </w:r>
      <w:r>
        <w:rPr>
          <w:rFonts w:eastAsia="仿宋_GB2312"/>
          <w:sz w:val="24"/>
          <w:szCs w:val="24"/>
        </w:rPr>
        <w:t>3-5</w:t>
      </w:r>
      <w:r>
        <w:rPr>
          <w:rFonts w:eastAsia="仿宋_GB2312"/>
          <w:sz w:val="24"/>
          <w:szCs w:val="24"/>
        </w:rPr>
        <w:t>篇，申请专利</w:t>
      </w:r>
      <w:r>
        <w:rPr>
          <w:rFonts w:eastAsia="仿宋_GB2312"/>
          <w:sz w:val="24"/>
          <w:szCs w:val="24"/>
        </w:rPr>
        <w:t>1-2</w:t>
      </w:r>
      <w:r>
        <w:rPr>
          <w:rFonts w:eastAsia="仿宋_GB2312"/>
          <w:sz w:val="24"/>
          <w:szCs w:val="24"/>
        </w:rPr>
        <w:t>项，</w:t>
      </w:r>
      <w:r>
        <w:rPr>
          <w:rFonts w:eastAsia="仿宋_GB2312"/>
          <w:sz w:val="24"/>
          <w:szCs w:val="24"/>
        </w:rPr>
        <w:t>……</w:t>
      </w:r>
    </w:p>
    <w:p w:rsidR="004A4887" w:rsidRDefault="004A4887" w:rsidP="004A4887">
      <w:pPr>
        <w:spacing w:line="360" w:lineRule="exact"/>
        <w:ind w:firstLineChars="200" w:firstLine="480"/>
        <w:rPr>
          <w:rFonts w:eastAsia="仿宋_GB2312"/>
          <w:sz w:val="24"/>
          <w:szCs w:val="24"/>
        </w:rPr>
      </w:pPr>
      <w:r>
        <w:rPr>
          <w:rFonts w:eastAsia="仿宋_GB2312" w:hint="eastAsia"/>
          <w:sz w:val="24"/>
          <w:szCs w:val="24"/>
        </w:rPr>
        <w:t xml:space="preserve"> </w:t>
      </w:r>
      <w:r>
        <w:rPr>
          <w:rFonts w:eastAsia="仿宋_GB2312"/>
          <w:sz w:val="24"/>
          <w:szCs w:val="24"/>
        </w:rPr>
        <w:t>4.</w:t>
      </w:r>
      <w:r>
        <w:rPr>
          <w:rFonts w:eastAsia="仿宋_GB2312"/>
          <w:sz w:val="24"/>
          <w:szCs w:val="24"/>
        </w:rPr>
        <w:t>实施年限。</w:t>
      </w:r>
      <w:r>
        <w:rPr>
          <w:rFonts w:eastAsia="仿宋_GB2312"/>
          <w:sz w:val="24"/>
          <w:szCs w:val="24"/>
        </w:rPr>
        <w:t>2017-2019</w:t>
      </w:r>
    </w:p>
    <w:p w:rsidR="004A4887" w:rsidRDefault="004A4887" w:rsidP="004A4887">
      <w:pPr>
        <w:spacing w:line="360" w:lineRule="exact"/>
        <w:ind w:firstLineChars="200" w:firstLine="480"/>
        <w:rPr>
          <w:rFonts w:eastAsia="仿宋_GB2312"/>
          <w:sz w:val="24"/>
          <w:szCs w:val="24"/>
        </w:rPr>
      </w:pPr>
      <w:r>
        <w:rPr>
          <w:rFonts w:eastAsia="仿宋_GB2312" w:hint="eastAsia"/>
          <w:sz w:val="24"/>
          <w:szCs w:val="24"/>
        </w:rPr>
        <w:t xml:space="preserve"> </w:t>
      </w:r>
      <w:r>
        <w:rPr>
          <w:rFonts w:eastAsia="仿宋_GB2312"/>
          <w:sz w:val="24"/>
          <w:szCs w:val="24"/>
        </w:rPr>
        <w:t>5.</w:t>
      </w:r>
      <w:r>
        <w:rPr>
          <w:rFonts w:eastAsia="仿宋_GB2312"/>
          <w:sz w:val="24"/>
          <w:szCs w:val="24"/>
        </w:rPr>
        <w:t>支持方式。无偿资助（每个课题不超过</w:t>
      </w:r>
      <w:r>
        <w:rPr>
          <w:rFonts w:eastAsia="仿宋_GB2312"/>
          <w:sz w:val="24"/>
          <w:szCs w:val="24"/>
        </w:rPr>
        <w:t>20</w:t>
      </w:r>
      <w:r>
        <w:rPr>
          <w:rFonts w:eastAsia="仿宋_GB2312"/>
          <w:sz w:val="24"/>
          <w:szCs w:val="24"/>
        </w:rPr>
        <w:t>万元）或股权投入（每个课题不超过</w:t>
      </w:r>
      <w:r>
        <w:rPr>
          <w:rFonts w:eastAsia="仿宋_GB2312"/>
          <w:sz w:val="24"/>
          <w:szCs w:val="24"/>
        </w:rPr>
        <w:t>100</w:t>
      </w:r>
      <w:r>
        <w:rPr>
          <w:rFonts w:eastAsia="仿宋_GB2312"/>
          <w:sz w:val="24"/>
          <w:szCs w:val="24"/>
        </w:rPr>
        <w:t>万元）</w:t>
      </w:r>
    </w:p>
    <w:p w:rsidR="004A4887" w:rsidRDefault="004A4887" w:rsidP="004A4887">
      <w:pPr>
        <w:spacing w:line="360" w:lineRule="exact"/>
        <w:rPr>
          <w:rFonts w:eastAsia="仿宋_GB2312"/>
          <w:sz w:val="24"/>
          <w:szCs w:val="24"/>
        </w:rPr>
      </w:pPr>
      <w:r>
        <w:rPr>
          <w:rFonts w:eastAsia="仿宋_GB2312"/>
          <w:sz w:val="24"/>
          <w:szCs w:val="24"/>
        </w:rPr>
        <w:t xml:space="preserve">    </w:t>
      </w:r>
      <w:r>
        <w:rPr>
          <w:rFonts w:eastAsia="仿宋_GB2312" w:hint="eastAsia"/>
          <w:sz w:val="24"/>
          <w:szCs w:val="24"/>
        </w:rPr>
        <w:t xml:space="preserve"> </w:t>
      </w:r>
      <w:r>
        <w:rPr>
          <w:rFonts w:eastAsia="仿宋_GB2312"/>
          <w:sz w:val="24"/>
          <w:szCs w:val="24"/>
        </w:rPr>
        <w:t>6.</w:t>
      </w:r>
      <w:r>
        <w:rPr>
          <w:rFonts w:eastAsia="仿宋_GB2312"/>
          <w:sz w:val="24"/>
          <w:szCs w:val="24"/>
        </w:rPr>
        <w:t>经费预算。本项目总投资</w:t>
      </w:r>
      <w:r>
        <w:rPr>
          <w:rFonts w:eastAsia="仿宋_GB2312"/>
          <w:sz w:val="24"/>
          <w:szCs w:val="24"/>
        </w:rPr>
        <w:t>**</w:t>
      </w:r>
      <w:r>
        <w:rPr>
          <w:rFonts w:eastAsia="仿宋_GB2312"/>
          <w:sz w:val="24"/>
          <w:szCs w:val="24"/>
        </w:rPr>
        <w:t>万元，其中自筹资金</w:t>
      </w:r>
      <w:r>
        <w:rPr>
          <w:rFonts w:eastAsia="仿宋_GB2312"/>
          <w:sz w:val="24"/>
          <w:szCs w:val="24"/>
        </w:rPr>
        <w:t>**</w:t>
      </w:r>
      <w:r>
        <w:rPr>
          <w:rFonts w:eastAsia="仿宋_GB2312"/>
          <w:sz w:val="24"/>
          <w:szCs w:val="24"/>
        </w:rPr>
        <w:t>万元，申请专项资金</w:t>
      </w:r>
      <w:r>
        <w:rPr>
          <w:rFonts w:eastAsia="仿宋_GB2312"/>
          <w:sz w:val="24"/>
          <w:szCs w:val="24"/>
        </w:rPr>
        <w:t>**</w:t>
      </w:r>
      <w:r>
        <w:rPr>
          <w:rFonts w:eastAsia="仿宋_GB2312"/>
          <w:sz w:val="24"/>
          <w:szCs w:val="24"/>
        </w:rPr>
        <w:t>万元。</w:t>
      </w:r>
    </w:p>
    <w:p w:rsidR="004A4887" w:rsidRDefault="004A4887" w:rsidP="004A4887">
      <w:pPr>
        <w:spacing w:line="360" w:lineRule="exact"/>
        <w:rPr>
          <w:rFonts w:eastAsia="仿宋_GB2312" w:hint="eastAsia"/>
          <w:sz w:val="24"/>
          <w:szCs w:val="24"/>
        </w:rPr>
      </w:pPr>
    </w:p>
    <w:p w:rsidR="004358AB" w:rsidRDefault="004358AB" w:rsidP="00D31D50">
      <w:pPr>
        <w:spacing w:line="220" w:lineRule="atLeast"/>
      </w:pPr>
    </w:p>
    <w:sectPr w:rsidR="004358AB">
      <w:footerReference w:type="default" r:id="rId6"/>
      <w:pgSz w:w="11906" w:h="16838"/>
      <w:pgMar w:top="2098" w:right="1474" w:bottom="1984" w:left="1587"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C9C" w:rsidRDefault="00437C9C" w:rsidP="004A4887">
      <w:pPr>
        <w:spacing w:after="0"/>
      </w:pPr>
      <w:r>
        <w:separator/>
      </w:r>
    </w:p>
  </w:endnote>
  <w:endnote w:type="continuationSeparator" w:id="0">
    <w:p w:rsidR="00437C9C" w:rsidRDefault="00437C9C" w:rsidP="004A488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汉仪粗宋简">
    <w:altName w:val="微软雅黑"/>
    <w:charset w:val="86"/>
    <w:family w:val="modern"/>
    <w:pitch w:val="default"/>
    <w:sig w:usb0="00000000" w:usb1="080E0800" w:usb2="00000002" w:usb3="00000000" w:csb0="00040000" w:csb1="00000000"/>
  </w:font>
  <w:font w:name="楷体_GB2312">
    <w:altName w:val="微软雅黑"/>
    <w:charset w:val="86"/>
    <w:family w:val="modern"/>
    <w:pitch w:val="default"/>
    <w:sig w:usb0="00000000" w:usb1="080E0000" w:usb2="00000000" w:usb3="00000000" w:csb0="00040000" w:csb1="00000000"/>
  </w:font>
  <w:font w:name="仿宋_GB2312">
    <w:altName w:val="微软雅黑"/>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D88" w:rsidRDefault="00437C9C">
    <w:pPr>
      <w:pStyle w:val="a4"/>
    </w:pPr>
    <w:r>
      <w:rPr>
        <w:rFonts w:ascii="Cambria" w:hAnsi="Cambria"/>
        <w:sz w:val="28"/>
        <w:szCs w:val="28"/>
        <w:lang w:val="zh-CN"/>
      </w:rPr>
      <w:t xml:space="preserve"> </w:t>
    </w:r>
    <w:r>
      <w:fldChar w:fldCharType="begin"/>
    </w:r>
    <w:r>
      <w:instrText xml:space="preserve"> PAGE    \* MERGEFORMAT </w:instrText>
    </w:r>
    <w:r>
      <w:fldChar w:fldCharType="separate"/>
    </w:r>
    <w:r w:rsidR="004A4887" w:rsidRPr="004A4887">
      <w:rPr>
        <w:rFonts w:ascii="Cambria" w:hAnsi="Cambria"/>
        <w:noProof/>
        <w:sz w:val="28"/>
        <w:szCs w:val="28"/>
        <w:lang w:val="zh-CN" w:eastAsia="zh-CN"/>
      </w:rPr>
      <w:t>-</w:t>
    </w:r>
    <w:r w:rsidR="004A4887" w:rsidRPr="004A4887">
      <w:rPr>
        <w:noProof/>
        <w:lang w:val="en-US" w:eastAsia="zh-CN"/>
      </w:rPr>
      <w:t xml:space="preserve"> 1 -</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C9C" w:rsidRDefault="00437C9C" w:rsidP="004A4887">
      <w:pPr>
        <w:spacing w:after="0"/>
      </w:pPr>
      <w:r>
        <w:separator/>
      </w:r>
    </w:p>
  </w:footnote>
  <w:footnote w:type="continuationSeparator" w:id="0">
    <w:p w:rsidR="00437C9C" w:rsidRDefault="00437C9C" w:rsidP="004A488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37C9C"/>
    <w:rsid w:val="004A4887"/>
    <w:rsid w:val="008B7726"/>
    <w:rsid w:val="00BC6B4B"/>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488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A4887"/>
    <w:rPr>
      <w:rFonts w:ascii="Tahoma" w:hAnsi="Tahoma"/>
      <w:sz w:val="18"/>
      <w:szCs w:val="18"/>
    </w:rPr>
  </w:style>
  <w:style w:type="paragraph" w:styleId="a4">
    <w:name w:val="footer"/>
    <w:basedOn w:val="a"/>
    <w:link w:val="Char0"/>
    <w:uiPriority w:val="99"/>
    <w:unhideWhenUsed/>
    <w:rsid w:val="004A4887"/>
    <w:pPr>
      <w:tabs>
        <w:tab w:val="center" w:pos="4153"/>
        <w:tab w:val="right" w:pos="8306"/>
      </w:tabs>
    </w:pPr>
    <w:rPr>
      <w:sz w:val="18"/>
      <w:szCs w:val="18"/>
    </w:rPr>
  </w:style>
  <w:style w:type="character" w:customStyle="1" w:styleId="Char0">
    <w:name w:val="页脚 Char"/>
    <w:basedOn w:val="a0"/>
    <w:link w:val="a4"/>
    <w:uiPriority w:val="99"/>
    <w:rsid w:val="004A4887"/>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431</Words>
  <Characters>2458</Characters>
  <Application>Microsoft Office Word</Application>
  <DocSecurity>0</DocSecurity>
  <Lines>20</Lines>
  <Paragraphs>5</Paragraphs>
  <ScaleCrop>false</ScaleCrop>
  <Company/>
  <LinksUpToDate>false</LinksUpToDate>
  <CharactersWithSpaces>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2016-11-30T06:45:00Z</dcterms:modified>
</cp:coreProperties>
</file>