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A5F" w:rsidRDefault="00560A5F" w:rsidP="00560A5F">
      <w:pPr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附件4</w:t>
      </w:r>
    </w:p>
    <w:p w:rsidR="00560A5F" w:rsidRDefault="00560A5F" w:rsidP="00560A5F">
      <w:pPr>
        <w:rPr>
          <w:rFonts w:hint="eastAsia"/>
        </w:rPr>
      </w:pPr>
    </w:p>
    <w:p w:rsidR="00560A5F" w:rsidRDefault="00560A5F" w:rsidP="00560A5F">
      <w:pPr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渭南市生产力促进中心清单</w:t>
      </w:r>
    </w:p>
    <w:p w:rsidR="00560A5F" w:rsidRDefault="00560A5F" w:rsidP="00560A5F">
      <w:pPr>
        <w:jc w:val="center"/>
        <w:rPr>
          <w:rFonts w:hint="eastAsia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30"/>
        <w:gridCol w:w="4477"/>
        <w:gridCol w:w="2867"/>
      </w:tblGrid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24"/>
                <w:lang/>
              </w:rPr>
              <w:t>生产力促进中心名称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24"/>
                <w:lang/>
              </w:rPr>
              <w:t>统计责任部门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韩城市生产力促进中心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韩城市科技局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华县生产力促进中心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华州区科技局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华阴市生产力促进中心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华阴市科技局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潼关县促进生产力服务中心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潼关县科技局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大荔县生产力促进中心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大荔县科技局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澄城县生产力促进中心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澄城县科技局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7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澄城县兴企生产力促进中心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澄城县科技局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蒲城县生产力促进中心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蒲城县科技局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9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陕西省富平县生产力促进中心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富平县科技局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10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白水县生产力促进中心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白水县科技局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11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渭南高新区科技资源统筹中心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高新区经发局</w:t>
            </w:r>
          </w:p>
        </w:tc>
      </w:tr>
      <w:tr w:rsidR="00560A5F" w:rsidTr="00A6315D">
        <w:trPr>
          <w:trHeight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12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渭南生产力促进中心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A5F" w:rsidRDefault="00560A5F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渭南市科技资源统筹中心</w:t>
            </w:r>
          </w:p>
        </w:tc>
      </w:tr>
    </w:tbl>
    <w:p w:rsidR="00E13594" w:rsidRDefault="00E13594"/>
    <w:sectPr w:rsidR="00E13594" w:rsidSect="00E13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0A5F"/>
    <w:rsid w:val="00381C71"/>
    <w:rsid w:val="00560A5F"/>
    <w:rsid w:val="00E13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5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2016-12-20T02:14:00Z</dcterms:created>
  <dcterms:modified xsi:type="dcterms:W3CDTF">2016-12-20T02:14:00Z</dcterms:modified>
</cp:coreProperties>
</file>