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cs="宋体"/>
          <w:b/>
          <w:bCs/>
          <w:color w:val="000000" w:themeColor="text1"/>
          <w:kern w:val="0"/>
          <w:sz w:val="11"/>
          <w:szCs w:val="11"/>
          <w14:textFill>
            <w14:solidFill>
              <w14:schemeClr w14:val="tx1"/>
            </w14:solidFill>
          </w14:textFill>
        </w:rPr>
      </w:pPr>
    </w:p>
    <w:p>
      <w:pPr>
        <w:keepNext w:val="0"/>
        <w:keepLines w:val="0"/>
        <w:pageBreakBefore w:val="0"/>
        <w:widowControl/>
        <w:kinsoku/>
        <w:wordWrap/>
        <w:overflowPunct/>
        <w:topLinePunct/>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cs="宋体"/>
          <w:b/>
          <w:bCs/>
          <w:color w:val="000000" w:themeColor="text1"/>
          <w:kern w:val="0"/>
          <w:sz w:val="13"/>
          <w:szCs w:val="13"/>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ascii="等线 Light" w:hAnsi="等线 Light" w:eastAsia="等线 Light"/>
          <w:color w:val="000000" w:themeColor="text1"/>
          <w:sz w:val="44"/>
          <w:szCs w:val="44"/>
          <w14:textFill>
            <w14:solidFill>
              <w14:schemeClr w14:val="tx1"/>
            </w14:solidFill>
          </w14:textFill>
        </w:rPr>
      </w:pPr>
      <w:r>
        <w:rPr>
          <w:rFonts w:hint="eastAsia" w:ascii="等线 Light" w:hAnsi="等线 Light" w:eastAsia="等线 Light"/>
          <w:color w:val="000000" w:themeColor="text1"/>
          <w:sz w:val="44"/>
          <w:szCs w:val="44"/>
          <w14:textFill>
            <w14:solidFill>
              <w14:schemeClr w14:val="tx1"/>
            </w14:solidFill>
          </w14:textFill>
        </w:rPr>
        <w:t>陕西省药用植物科技示范基地认定方案</w:t>
      </w:r>
    </w:p>
    <w:p>
      <w:pPr>
        <w:ind w:firstLine="640" w:firstLineChars="20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第一章</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总则</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为了进一步贯彻落实科技部《中药现代化科技产业基地发展规划》(2010-2020)，充分发挥陕西省药用植物资源优势，加快我省药用植物科技示范基地建设，促进中药科技成果转化，保障中药产业健康持续发展，特制定本方案。</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第二条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陕西省药用植物科技示范基地（以下简称示范基地）建设宗旨是探索药用植物及中药科技创新与成果转化模式，促进科技人员创新创业，推动陕西区域中药产业发展，为推进中药产业“生产集约化、技术高新化、管理专业化、服务体系化、市场多元化”发挥科技引领和支撑作用。</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示范基地建设重点是围绕我省中药产业，按照“集成资源、引导示范、突出特色、提升品牌”的基本思路，建立一批特色鲜明、技术先进、产业链长、示范带动明显、具有战略性的药用植物示范基地。</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通过示范基地建设，调动科技人员开展科技创新创业活动，通过示范推广新品种、新技术，开展科技创业、科技咨询、科技培训、科技承包和建立科技信息服务体系，加快科技成果在中药产业的示范与推广应用。</w:t>
      </w:r>
    </w:p>
    <w:p>
      <w:pPr>
        <w:spacing w:line="600" w:lineRule="exact"/>
        <w:ind w:firstLine="640" w:firstLineChars="20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第二章 条件及要求</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第五条 示范基地是药用植物科技资源要素聚集的载体，是药用植物规范化栽培与野生资源抚育科技提升的传播源和辐射源。要突出特色，加强药用植物科技示范基地内涵建设，将基地建设与促进产业结构调整、优化区域产业布局和发展、促进农民增收、改善生态环境等综合考虑，强化基地在药用植物生产布局中的示范带动作用。要引导项目、资金、人才、技术、信息、管理和成果各类创新要素向基地聚集，并将试验示范成熟的技术向周边辐射与推广应用。</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示范基地内必须具有创新创业实体，包括中药企业、农业合作组织等，能够发挥药用植物资源优势，完善产业体系，延长产业链条，促进产业化经营，做大做强我省中药品牌。</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第七条 示范基地已基本完成相关基础设施建设，具有完善的管理组织体系，区域特色明显，对于已经纳入当地社会经济发展规划建设的基地，同等条件下应优先遴选认定和支持。</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第八条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示范基地应具有较强的科技创新与示范能力，主导产业开发和生产的主营产品科技含量较高，对区域经济发展和农民增收带动作用明显。具体条件如下：</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（一） 示范基地建设得到所在县（市、区）政府重视和支持，制定相应的优惠政策和配套支持措施，并得到较好的落实。</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（二） 中药产业是当地优势产业，制定了科学合理的科技示范基地建设实施方案。</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（三） 示范基地选择当地名优、珍稀、地道中药材以及优势药用植物品种,按照产地适宜性优化原则，因地制宜，合理布局，选定和建立的种植区域环境生态条件应符合国家GAP要求。</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（四） 示范基地拥有稳定、长期的科技示范场地，进行技术引进、开发和集成，并有一定的示范规模。药用植物种植面积不低于1000亩，推广面积不低于1万亩；野生资源抚育面积不低于2000亩，推广种植面积不低于2万亩；珍稀濒危药材种植面积不低于100亩。</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（五） 示范基地有稳定的技术依托单位，与科研院所、高等学校有长期、稳定的合作关系，有3人以上的技术团队，且能够长期驻扎示范基地从事科技开发、科技咨询、科技培训与服务等工作。</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（六） 示范基地科技人员须携带技术成果开展科技示范活动，参与创办药用植物科技企业和农业专业合作组织，在生产、加工和销售各环节发挥重要作用，每个科技示范基地转化科技成果数量应达到3个以上。</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（七） 示范基地推广的技术必须是成熟先进的，支持经过相关部门鉴定的新技术、新成果以及审定或认定的中药材新品种;鼓励申报示范基地的单位开展优势药用植物的加工与产品开发。</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（八） 示范基地具有健全的服务型管理机构，县（市、区）科技局或相关部门要有专人负责，建立高效精干的服务机制。</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（九） 示范基地内企业或专业合作组织须是产权明晰、实行独立核算、自主经营、自负盈亏的经济实体；有规范健全的生产、技术及财务管理制度。</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（十） 符合国家规定的环保等其他条件。</w:t>
      </w:r>
    </w:p>
    <w:p>
      <w:pPr>
        <w:spacing w:line="600" w:lineRule="exact"/>
        <w:ind w:firstLine="640" w:firstLineChars="20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第三章 申报与认定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第九条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示范基地以企业或专业合作组织为申报主体，科研院所、大专院校和县级以上科技单位为技术依托单位，市、县科技部门为组织单位。鼓励产学研结合，创建药用植物科技示范基地合作模式和服务方式。</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第十条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申报示范基地的单位须填写《陕西省药用植物科技示范基地项目申报书》（见附件一），参考《陕西省药用植物科技示范基地建设实施方案编写提纲》编制实施方案（见附件二）。申报材料一式八份，并同时上报电子版。</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第十一条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各设区市科技局、杨凌示范区科教局为示范基地推荐单位，依据申报指南组织推荐。推荐单位须就基地建设的可行性及经费概算的合理性等签署审核意见。</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第十二条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省科学技术厅负责组织示范基地的形式审查、组织专家评审、现场考察和认定等工作。通过认定的基地，正式批准为“陕西省药用植物科技示范基地”，并颁发证书和标牌。</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第十三条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经批准建设的示范基地，由陕西省科学技术厅与申请单位签订《项目任务书》，并给予科技经费支持。</w:t>
      </w:r>
    </w:p>
    <w:p>
      <w:pPr>
        <w:spacing w:line="600" w:lineRule="exact"/>
        <w:ind w:firstLine="640" w:firstLineChars="20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第四章 管理考核</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第十四条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建设单位要加大对示范基地建设的投入，鼓励、支持建设单位积极申报各类科技项目。鼓励企业投入、科技人员入股、社会融资等多种形式筹措资金，建立多元化的投资机制，保证基地建设发展。</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第十五条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每年十一月底各示范基地须向省科学技术厅上报《陕西省药用植物科技示范基地建设年度执行报告》。内容包括示范基地建设进展情况、阶段任务完成情况、科技人员创业情况、取得的经济社会效益、示范带动作用以及存在的主要问题和解决方案。</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示范基地建设自认定之日起有效期限为五年。省科学技术厅对示范基地实行动态管理，定期进行综合考评，考评结果作为进一步支持的依据。对在示范基地建设中做出突出贡献的单位和人员予以表彰奖励；对考评不合格的取消“陕西省药用植物科技示范基地”资格。</w:t>
      </w:r>
      <w:r>
        <w:rPr>
          <w:rFonts w:hint="eastAsia" w:ascii="仿宋_GB2312" w:eastAsia="仿宋_GB2312"/>
          <w:color w:val="000000" w:themeColor="text1"/>
          <w:sz w:val="32"/>
          <w:szCs w:val="32"/>
          <w14:textFill>
            <w14:solidFill>
              <w14:schemeClr w14:val="tx1"/>
            </w14:solidFill>
          </w14:textFill>
        </w:rPr>
        <w:br w:type="textWrapping"/>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第十七条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 各设区市科技局、杨凌示范区管委会科教局要制订相应的管理办法和配套扶持措施，落实项目、资金、人员等保障条件，县（市、区）科技局做好省级示范基地日常管理工作。</w:t>
      </w: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tabs>
          <w:tab w:val="left" w:pos="567"/>
        </w:tabs>
        <w:spacing w:line="360" w:lineRule="auto"/>
        <w:rPr>
          <w:rFonts w:ascii="仿宋_GB2312" w:eastAsia="仿宋_GB2312"/>
          <w:color w:val="000000" w:themeColor="text1"/>
          <w:sz w:val="30"/>
          <w:szCs w:val="30"/>
          <w14:textFill>
            <w14:solidFill>
              <w14:schemeClr w14:val="tx1"/>
            </w14:solidFill>
          </w14:textFill>
        </w:rPr>
      </w:pPr>
      <w:r>
        <w:rPr>
          <w:rFonts w:hint="eastAsia"/>
          <w:color w:val="000000" w:themeColor="text1"/>
          <w:sz w:val="30"/>
          <w14:textFill>
            <w14:solidFill>
              <w14:schemeClr w14:val="tx1"/>
            </w14:solidFill>
          </w14:textFill>
        </w:rPr>
        <w:t>申报编号：</w:t>
      </w:r>
    </w:p>
    <w:p>
      <w:pPr>
        <w:tabs>
          <w:tab w:val="left" w:pos="567"/>
        </w:tabs>
        <w:spacing w:line="360" w:lineRule="auto"/>
        <w:ind w:firstLine="646" w:firstLineChars="202"/>
        <w:rPr>
          <w:rFonts w:ascii="仿宋_GB2312" w:eastAsia="仿宋_GB2312"/>
          <w:color w:val="000000" w:themeColor="text1"/>
          <w:sz w:val="32"/>
          <w:szCs w:val="32"/>
          <w14:textFill>
            <w14:solidFill>
              <w14:schemeClr w14:val="tx1"/>
            </w14:solidFill>
          </w14:textFill>
        </w:rPr>
      </w:pPr>
    </w:p>
    <w:p>
      <w:pPr>
        <w:tabs>
          <w:tab w:val="left" w:pos="567"/>
        </w:tabs>
        <w:spacing w:line="360" w:lineRule="auto"/>
        <w:rPr>
          <w:rFonts w:ascii="仿宋_GB2312" w:eastAsia="仿宋_GB2312"/>
          <w:color w:val="000000" w:themeColor="text1"/>
          <w:sz w:val="32"/>
          <w:szCs w:val="32"/>
          <w14:textFill>
            <w14:solidFill>
              <w14:schemeClr w14:val="tx1"/>
            </w14:solidFill>
          </w14:textFill>
        </w:rPr>
      </w:pPr>
    </w:p>
    <w:p>
      <w:pPr>
        <w:snapToGrid w:val="0"/>
        <w:spacing w:line="360" w:lineRule="auto"/>
        <w:ind w:firstLine="624"/>
        <w:rPr>
          <w:color w:val="000000" w:themeColor="text1"/>
          <w:sz w:val="24"/>
          <w14:textFill>
            <w14:solidFill>
              <w14:schemeClr w14:val="tx1"/>
            </w14:solidFill>
          </w14:textFill>
        </w:rPr>
      </w:pPr>
    </w:p>
    <w:p>
      <w:pPr>
        <w:snapToGrid w:val="0"/>
        <w:spacing w:line="360" w:lineRule="auto"/>
        <w:jc w:val="center"/>
        <w:rPr>
          <w:rFonts w:eastAsia="黑体"/>
          <w:b/>
          <w:color w:val="000000" w:themeColor="text1"/>
          <w:spacing w:val="20"/>
          <w:sz w:val="44"/>
          <w:szCs w:val="44"/>
          <w14:textFill>
            <w14:solidFill>
              <w14:schemeClr w14:val="tx1"/>
            </w14:solidFill>
          </w14:textFill>
        </w:rPr>
      </w:pPr>
      <w:r>
        <w:rPr>
          <w:rFonts w:hint="eastAsia" w:eastAsia="黑体"/>
          <w:b/>
          <w:color w:val="000000" w:themeColor="text1"/>
          <w:spacing w:val="20"/>
          <w:sz w:val="44"/>
          <w:szCs w:val="44"/>
          <w14:textFill>
            <w14:solidFill>
              <w14:schemeClr w14:val="tx1"/>
            </w14:solidFill>
          </w14:textFill>
        </w:rPr>
        <w:t>陕西省药用植物科技示范基地</w:t>
      </w:r>
    </w:p>
    <w:p>
      <w:pPr>
        <w:snapToGrid w:val="0"/>
        <w:spacing w:line="360" w:lineRule="auto"/>
        <w:jc w:val="center"/>
        <w:rPr>
          <w:rFonts w:eastAsia="黑体"/>
          <w:b/>
          <w:color w:val="000000" w:themeColor="text1"/>
          <w:spacing w:val="20"/>
          <w:sz w:val="44"/>
          <w:szCs w:val="44"/>
          <w14:textFill>
            <w14:solidFill>
              <w14:schemeClr w14:val="tx1"/>
            </w14:solidFill>
          </w14:textFill>
        </w:rPr>
      </w:pPr>
      <w:r>
        <w:rPr>
          <w:rFonts w:hint="eastAsia" w:eastAsia="黑体"/>
          <w:b/>
          <w:color w:val="000000" w:themeColor="text1"/>
          <w:spacing w:val="20"/>
          <w:sz w:val="44"/>
          <w:szCs w:val="44"/>
          <w14:textFill>
            <w14:solidFill>
              <w14:schemeClr w14:val="tx1"/>
            </w14:solidFill>
          </w14:textFill>
        </w:rPr>
        <w:t>项目申报书</w:t>
      </w:r>
    </w:p>
    <w:p>
      <w:pPr>
        <w:snapToGrid w:val="0"/>
        <w:spacing w:line="360" w:lineRule="auto"/>
        <w:ind w:firstLine="624"/>
        <w:rPr>
          <w:color w:val="000000" w:themeColor="text1"/>
          <w:sz w:val="30"/>
          <w14:textFill>
            <w14:solidFill>
              <w14:schemeClr w14:val="tx1"/>
            </w14:solidFill>
          </w14:textFill>
        </w:rPr>
      </w:pPr>
    </w:p>
    <w:p>
      <w:pPr>
        <w:snapToGrid w:val="0"/>
        <w:spacing w:line="360" w:lineRule="auto"/>
        <w:rPr>
          <w:color w:val="000000" w:themeColor="text1"/>
          <w:sz w:val="30"/>
          <w14:textFill>
            <w14:solidFill>
              <w14:schemeClr w14:val="tx1"/>
            </w14:solidFill>
          </w14:textFill>
        </w:rPr>
      </w:pPr>
    </w:p>
    <w:p>
      <w:pPr>
        <w:snapToGrid w:val="0"/>
        <w:spacing w:line="360" w:lineRule="auto"/>
        <w:ind w:firstLine="624"/>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示范基地名称</w:t>
      </w:r>
    </w:p>
    <w:p>
      <w:pPr>
        <w:snapToGrid w:val="0"/>
        <w:spacing w:line="360" w:lineRule="auto"/>
        <w:ind w:firstLine="624"/>
        <w:rPr>
          <w:color w:val="000000" w:themeColor="text1"/>
          <w:sz w:val="30"/>
          <w14:textFill>
            <w14:solidFill>
              <w14:schemeClr w14:val="tx1"/>
            </w14:solidFill>
          </w14:textFill>
        </w:rPr>
      </w:pPr>
    </w:p>
    <w:p>
      <w:pPr>
        <w:snapToGrid w:val="0"/>
        <w:spacing w:line="360" w:lineRule="auto"/>
        <w:ind w:firstLine="624"/>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申 报 单 位 </w:t>
      </w:r>
      <w:r>
        <w:rPr>
          <w:rFonts w:hint="eastAsia"/>
          <w:color w:val="000000" w:themeColor="text1"/>
          <w:sz w:val="30"/>
          <w:u w:val="single"/>
          <w14:textFill>
            <w14:solidFill>
              <w14:schemeClr w14:val="tx1"/>
            </w14:solidFill>
          </w14:textFill>
        </w:rPr>
        <w:t xml:space="preserve">                            （盖章）</w:t>
      </w:r>
    </w:p>
    <w:p>
      <w:pPr>
        <w:snapToGrid w:val="0"/>
        <w:spacing w:line="360" w:lineRule="auto"/>
        <w:ind w:firstLine="624"/>
        <w:rPr>
          <w:color w:val="000000" w:themeColor="text1"/>
          <w:sz w:val="30"/>
          <w:u w:val="single"/>
          <w14:textFill>
            <w14:solidFill>
              <w14:schemeClr w14:val="tx1"/>
            </w14:solidFill>
          </w14:textFill>
        </w:rPr>
      </w:pPr>
    </w:p>
    <w:p>
      <w:pPr>
        <w:snapToGrid w:val="0"/>
        <w:spacing w:line="360" w:lineRule="auto"/>
        <w:ind w:firstLine="624"/>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推 荐 单 位 </w:t>
      </w:r>
      <w:r>
        <w:rPr>
          <w:rFonts w:hint="eastAsia"/>
          <w:color w:val="000000" w:themeColor="text1"/>
          <w:sz w:val="30"/>
          <w:u w:val="single"/>
          <w14:textFill>
            <w14:solidFill>
              <w14:schemeClr w14:val="tx1"/>
            </w14:solidFill>
          </w14:textFill>
        </w:rPr>
        <w:t xml:space="preserve">                            （盖章）</w:t>
      </w:r>
    </w:p>
    <w:p>
      <w:pPr>
        <w:snapToGrid w:val="0"/>
        <w:spacing w:line="360" w:lineRule="auto"/>
        <w:ind w:firstLine="624"/>
        <w:rPr>
          <w:color w:val="000000" w:themeColor="text1"/>
          <w:sz w:val="30"/>
          <w:u w:val="single"/>
          <w14:textFill>
            <w14:solidFill>
              <w14:schemeClr w14:val="tx1"/>
            </w14:solidFill>
          </w14:textFill>
        </w:rPr>
      </w:pPr>
    </w:p>
    <w:p>
      <w:pPr>
        <w:snapToGrid w:val="0"/>
        <w:spacing w:line="360" w:lineRule="auto"/>
        <w:ind w:firstLine="624"/>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 xml:space="preserve">填 报 日 期  </w:t>
      </w:r>
    </w:p>
    <w:p>
      <w:pPr>
        <w:snapToGrid w:val="0"/>
        <w:spacing w:line="360" w:lineRule="auto"/>
        <w:jc w:val="center"/>
        <w:rPr>
          <w:rFonts w:eastAsia="楷体_GB2312"/>
          <w:color w:val="000000" w:themeColor="text1"/>
          <w:sz w:val="30"/>
          <w14:textFill>
            <w14:solidFill>
              <w14:schemeClr w14:val="tx1"/>
            </w14:solidFill>
          </w14:textFill>
        </w:rPr>
      </w:pPr>
    </w:p>
    <w:p>
      <w:pPr>
        <w:snapToGrid w:val="0"/>
        <w:spacing w:line="360" w:lineRule="auto"/>
        <w:jc w:val="center"/>
        <w:rPr>
          <w:rFonts w:eastAsia="楷体_GB2312"/>
          <w:color w:val="000000" w:themeColor="text1"/>
          <w:sz w:val="30"/>
          <w14:textFill>
            <w14:solidFill>
              <w14:schemeClr w14:val="tx1"/>
            </w14:solidFill>
          </w14:textFill>
        </w:rPr>
      </w:pPr>
    </w:p>
    <w:p>
      <w:pPr>
        <w:snapToGrid w:val="0"/>
        <w:spacing w:line="360" w:lineRule="auto"/>
        <w:jc w:val="center"/>
        <w:rPr>
          <w:rFonts w:eastAsia="楷体_GB2312"/>
          <w:color w:val="000000" w:themeColor="text1"/>
          <w:sz w:val="30"/>
          <w14:textFill>
            <w14:solidFill>
              <w14:schemeClr w14:val="tx1"/>
            </w14:solidFill>
          </w14:textFill>
        </w:rPr>
      </w:pPr>
    </w:p>
    <w:p>
      <w:pPr>
        <w:snapToGrid w:val="0"/>
        <w:spacing w:line="360" w:lineRule="auto"/>
        <w:jc w:val="center"/>
        <w:rPr>
          <w:rFonts w:eastAsia="楷体_GB2312"/>
          <w:color w:val="000000" w:themeColor="text1"/>
          <w:sz w:val="30"/>
          <w14:textFill>
            <w14:solidFill>
              <w14:schemeClr w14:val="tx1"/>
            </w14:solidFill>
          </w14:textFill>
        </w:rPr>
      </w:pPr>
    </w:p>
    <w:p>
      <w:pPr>
        <w:snapToGrid w:val="0"/>
        <w:spacing w:line="360" w:lineRule="auto"/>
        <w:jc w:val="center"/>
        <w:rPr>
          <w:rFonts w:eastAsia="楷体_GB2312"/>
          <w:color w:val="000000" w:themeColor="text1"/>
          <w:sz w:val="30"/>
          <w14:textFill>
            <w14:solidFill>
              <w14:schemeClr w14:val="tx1"/>
            </w14:solidFill>
          </w14:textFill>
        </w:rPr>
      </w:pPr>
      <w:r>
        <w:rPr>
          <w:rFonts w:hint="eastAsia" w:eastAsia="楷体_GB2312"/>
          <w:color w:val="000000" w:themeColor="text1"/>
          <w:sz w:val="30"/>
          <w14:textFill>
            <w14:solidFill>
              <w14:schemeClr w14:val="tx1"/>
            </w14:solidFill>
          </w14:textFill>
        </w:rPr>
        <w:t>陕西省科学技术厅</w:t>
      </w:r>
    </w:p>
    <w:p>
      <w:pPr>
        <w:snapToGrid w:val="0"/>
        <w:spacing w:line="360" w:lineRule="auto"/>
        <w:jc w:val="center"/>
        <w:rPr>
          <w:rFonts w:eastAsia="楷体_GB2312"/>
          <w:color w:val="000000" w:themeColor="text1"/>
          <w:sz w:val="30"/>
          <w14:textFill>
            <w14:solidFill>
              <w14:schemeClr w14:val="tx1"/>
            </w14:solidFill>
          </w14:textFill>
        </w:rPr>
      </w:pPr>
      <w:r>
        <w:rPr>
          <w:rFonts w:hint="eastAsia" w:eastAsia="楷体_GB2312"/>
          <w:color w:val="000000" w:themeColor="text1"/>
          <w:sz w:val="30"/>
          <w14:textFill>
            <w14:solidFill>
              <w14:schemeClr w14:val="tx1"/>
            </w14:solidFill>
          </w14:textFill>
        </w:rPr>
        <w:t>二○一八年编制</w:t>
      </w:r>
    </w:p>
    <w:p>
      <w:pPr>
        <w:snapToGrid w:val="0"/>
        <w:spacing w:line="360" w:lineRule="auto"/>
        <w:jc w:val="center"/>
        <w:rPr>
          <w:rFonts w:eastAsia="楷体_GB2312"/>
          <w:color w:val="000000" w:themeColor="text1"/>
          <w:sz w:val="30"/>
          <w14:textFill>
            <w14:solidFill>
              <w14:schemeClr w14:val="tx1"/>
            </w14:solidFill>
          </w14:textFill>
        </w:rPr>
      </w:pP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一、基础条件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6"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二、总体目标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4"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三、科技示范内容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5"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4"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四、阶段目标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464" w:type="dxa"/>
            <w:vAlign w:val="center"/>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五、考核指标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5" w:hRule="atLeast"/>
        </w:trPr>
        <w:tc>
          <w:tcPr>
            <w:tcW w:w="9464" w:type="dxa"/>
            <w:tcBorders>
              <w:bottom w:val="single" w:color="auto" w:sz="4" w:space="0"/>
            </w:tcBorders>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六、经费预算及筹措方案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9464" w:type="dxa"/>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tc>
      </w:tr>
    </w:tbl>
    <w:tbl>
      <w:tblPr>
        <w:tblStyle w:val="7"/>
        <w:tblpPr w:leftFromText="180" w:rightFromText="180" w:vertAnchor="page" w:horzAnchor="margin" w:tblpY="185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09"/>
        <w:gridCol w:w="850"/>
        <w:gridCol w:w="1418"/>
        <w:gridCol w:w="1417"/>
        <w:gridCol w:w="156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7"/>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七、参加单位及主要参加人员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6" w:hRule="atLeast"/>
        </w:trPr>
        <w:tc>
          <w:tcPr>
            <w:tcW w:w="9286" w:type="dxa"/>
            <w:gridSpan w:val="7"/>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参加单位：</w:t>
            </w:r>
          </w:p>
          <w:p>
            <w:pPr>
              <w:tabs>
                <w:tab w:val="left" w:pos="567"/>
              </w:tabs>
              <w:spacing w:line="360" w:lineRule="auto"/>
              <w:rPr>
                <w:color w:val="000000" w:themeColor="text1"/>
                <w:sz w:val="28"/>
                <w14:textFill>
                  <w14:solidFill>
                    <w14:schemeClr w14:val="tx1"/>
                  </w14:solidFill>
                </w14:textFill>
              </w:rPr>
            </w:pPr>
          </w:p>
          <w:p>
            <w:pPr>
              <w:spacing w:line="360" w:lineRule="auto"/>
              <w:rPr>
                <w:color w:val="000000" w:themeColor="text1"/>
                <w:sz w:val="28"/>
                <w14:textFill>
                  <w14:solidFill>
                    <w14:schemeClr w14:val="tx1"/>
                  </w14:solidFill>
                </w14:textFill>
              </w:rPr>
            </w:pPr>
          </w:p>
          <w:p>
            <w:pPr>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姓  名</w:t>
            </w:r>
          </w:p>
        </w:tc>
        <w:tc>
          <w:tcPr>
            <w:tcW w:w="909"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性别</w:t>
            </w:r>
          </w:p>
        </w:tc>
        <w:tc>
          <w:tcPr>
            <w:tcW w:w="850"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年龄</w:t>
            </w:r>
          </w:p>
        </w:tc>
        <w:tc>
          <w:tcPr>
            <w:tcW w:w="1418"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职称职务</w:t>
            </w:r>
          </w:p>
        </w:tc>
        <w:tc>
          <w:tcPr>
            <w:tcW w:w="1417"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任务分工</w:t>
            </w:r>
          </w:p>
        </w:tc>
        <w:tc>
          <w:tcPr>
            <w:tcW w:w="1568"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所在单位</w:t>
            </w:r>
          </w:p>
        </w:tc>
        <w:tc>
          <w:tcPr>
            <w:tcW w:w="1798" w:type="dxa"/>
            <w:vAlign w:val="center"/>
          </w:tcPr>
          <w:p>
            <w:pPr>
              <w:tabs>
                <w:tab w:val="left" w:pos="567"/>
              </w:tabs>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vAlign w:val="top"/>
          </w:tcPr>
          <w:p>
            <w:pPr>
              <w:tabs>
                <w:tab w:val="left" w:pos="567"/>
              </w:tabs>
              <w:spacing w:line="360" w:lineRule="auto"/>
              <w:rPr>
                <w:color w:val="000000" w:themeColor="text1"/>
                <w:sz w:val="28"/>
                <w14:textFill>
                  <w14:solidFill>
                    <w14:schemeClr w14:val="tx1"/>
                  </w14:solidFill>
                </w14:textFill>
              </w:rPr>
            </w:pPr>
          </w:p>
        </w:tc>
        <w:tc>
          <w:tcPr>
            <w:tcW w:w="909" w:type="dxa"/>
            <w:vAlign w:val="top"/>
          </w:tcPr>
          <w:p>
            <w:pPr>
              <w:tabs>
                <w:tab w:val="left" w:pos="567"/>
              </w:tabs>
              <w:spacing w:line="360" w:lineRule="auto"/>
              <w:rPr>
                <w:color w:val="000000" w:themeColor="text1"/>
                <w:sz w:val="28"/>
                <w14:textFill>
                  <w14:solidFill>
                    <w14:schemeClr w14:val="tx1"/>
                  </w14:solidFill>
                </w14:textFill>
              </w:rPr>
            </w:pPr>
          </w:p>
        </w:tc>
        <w:tc>
          <w:tcPr>
            <w:tcW w:w="850" w:type="dxa"/>
            <w:vAlign w:val="top"/>
          </w:tcPr>
          <w:p>
            <w:pPr>
              <w:tabs>
                <w:tab w:val="left" w:pos="567"/>
              </w:tabs>
              <w:spacing w:line="360" w:lineRule="auto"/>
              <w:rPr>
                <w:color w:val="000000" w:themeColor="text1"/>
                <w:sz w:val="28"/>
                <w14:textFill>
                  <w14:solidFill>
                    <w14:schemeClr w14:val="tx1"/>
                  </w14:solidFill>
                </w14:textFill>
              </w:rPr>
            </w:pPr>
          </w:p>
        </w:tc>
        <w:tc>
          <w:tcPr>
            <w:tcW w:w="1418" w:type="dxa"/>
            <w:vAlign w:val="top"/>
          </w:tcPr>
          <w:p>
            <w:pPr>
              <w:tabs>
                <w:tab w:val="left" w:pos="567"/>
              </w:tabs>
              <w:spacing w:line="360" w:lineRule="auto"/>
              <w:rPr>
                <w:color w:val="000000" w:themeColor="text1"/>
                <w:sz w:val="28"/>
                <w14:textFill>
                  <w14:solidFill>
                    <w14:schemeClr w14:val="tx1"/>
                  </w14:solidFill>
                </w14:textFill>
              </w:rPr>
            </w:pPr>
          </w:p>
        </w:tc>
        <w:tc>
          <w:tcPr>
            <w:tcW w:w="1417" w:type="dxa"/>
            <w:vAlign w:val="top"/>
          </w:tcPr>
          <w:p>
            <w:pPr>
              <w:tabs>
                <w:tab w:val="left" w:pos="567"/>
              </w:tabs>
              <w:spacing w:line="360" w:lineRule="auto"/>
              <w:rPr>
                <w:color w:val="000000" w:themeColor="text1"/>
                <w:sz w:val="28"/>
                <w14:textFill>
                  <w14:solidFill>
                    <w14:schemeClr w14:val="tx1"/>
                  </w14:solidFill>
                </w14:textFill>
              </w:rPr>
            </w:pPr>
          </w:p>
        </w:tc>
        <w:tc>
          <w:tcPr>
            <w:tcW w:w="1568" w:type="dxa"/>
            <w:vAlign w:val="top"/>
          </w:tcPr>
          <w:p>
            <w:pPr>
              <w:tabs>
                <w:tab w:val="left" w:pos="567"/>
              </w:tabs>
              <w:spacing w:line="360" w:lineRule="auto"/>
              <w:rPr>
                <w:color w:val="000000" w:themeColor="text1"/>
                <w:sz w:val="28"/>
                <w14:textFill>
                  <w14:solidFill>
                    <w14:schemeClr w14:val="tx1"/>
                  </w14:solidFill>
                </w14:textFill>
              </w:rPr>
            </w:pPr>
          </w:p>
        </w:tc>
        <w:tc>
          <w:tcPr>
            <w:tcW w:w="1798" w:type="dxa"/>
            <w:vAlign w:val="top"/>
          </w:tcPr>
          <w:p>
            <w:pPr>
              <w:tabs>
                <w:tab w:val="left" w:pos="567"/>
              </w:tabs>
              <w:spacing w:line="360" w:lineRule="auto"/>
              <w:rPr>
                <w:color w:val="000000" w:themeColor="text1"/>
                <w:sz w:val="28"/>
                <w14:textFill>
                  <w14:solidFill>
                    <w14:schemeClr w14:val="tx1"/>
                  </w14:solidFill>
                </w14:textFill>
              </w:rPr>
            </w:pPr>
          </w:p>
        </w:tc>
      </w:tr>
    </w:tbl>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八、所在单位审核意见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7" w:hRule="atLeast"/>
        </w:trPr>
        <w:tc>
          <w:tcPr>
            <w:tcW w:w="9286" w:type="dxa"/>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ind w:firstLine="700" w:firstLineChars="2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单位（公章）      负责人（签章）</w:t>
            </w:r>
          </w:p>
          <w:p>
            <w:pPr>
              <w:tabs>
                <w:tab w:val="left" w:pos="567"/>
              </w:tabs>
              <w:spacing w:line="360" w:lineRule="auto"/>
              <w:ind w:firstLine="6160" w:firstLineChars="22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九、县级科技局推荐意见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1" w:hRule="atLeast"/>
        </w:trPr>
        <w:tc>
          <w:tcPr>
            <w:tcW w:w="9286" w:type="dxa"/>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ind w:firstLine="560" w:firstLineChars="2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单位（公章）       负责人（签章）</w:t>
            </w:r>
          </w:p>
          <w:p>
            <w:pPr>
              <w:tabs>
                <w:tab w:val="left" w:pos="567"/>
              </w:tabs>
              <w:spacing w:line="360" w:lineRule="auto"/>
              <w:ind w:firstLine="6580" w:firstLineChars="23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286" w:type="dxa"/>
            <w:vAlign w:val="top"/>
          </w:tcPr>
          <w:p>
            <w:pPr>
              <w:tabs>
                <w:tab w:val="left" w:pos="567"/>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十、市级科技局推荐意见</w:t>
            </w:r>
            <w:r>
              <w:rPr>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72" w:hRule="atLeast"/>
        </w:trPr>
        <w:tc>
          <w:tcPr>
            <w:tcW w:w="9286" w:type="dxa"/>
            <w:vAlign w:val="top"/>
          </w:tcPr>
          <w:p>
            <w:pPr>
              <w:tabs>
                <w:tab w:val="left" w:pos="567"/>
              </w:tabs>
              <w:spacing w:line="360" w:lineRule="auto"/>
              <w:rPr>
                <w:color w:val="000000" w:themeColor="text1"/>
                <w:sz w:val="28"/>
                <w14:textFill>
                  <w14:solidFill>
                    <w14:schemeClr w14:val="tx1"/>
                  </w14:solidFill>
                </w14:textFill>
              </w:rPr>
            </w:pPr>
          </w:p>
          <w:p>
            <w:pPr>
              <w:tabs>
                <w:tab w:val="left" w:pos="567"/>
              </w:tabs>
              <w:spacing w:line="360" w:lineRule="auto"/>
              <w:ind w:firstLine="6180"/>
              <w:rPr>
                <w:color w:val="000000" w:themeColor="text1"/>
                <w:sz w:val="28"/>
                <w14:textFill>
                  <w14:solidFill>
                    <w14:schemeClr w14:val="tx1"/>
                  </w14:solidFill>
                </w14:textFill>
              </w:rPr>
            </w:pPr>
          </w:p>
          <w:p>
            <w:pPr>
              <w:tabs>
                <w:tab w:val="left" w:pos="567"/>
              </w:tabs>
              <w:spacing w:line="360" w:lineRule="auto"/>
              <w:ind w:firstLine="6180"/>
              <w:rPr>
                <w:color w:val="000000" w:themeColor="text1"/>
                <w:sz w:val="28"/>
                <w14:textFill>
                  <w14:solidFill>
                    <w14:schemeClr w14:val="tx1"/>
                  </w14:solidFill>
                </w14:textFill>
              </w:rPr>
            </w:pPr>
          </w:p>
          <w:p>
            <w:pPr>
              <w:tabs>
                <w:tab w:val="left" w:pos="567"/>
              </w:tabs>
              <w:spacing w:line="360" w:lineRule="auto"/>
              <w:ind w:firstLine="6180"/>
              <w:rPr>
                <w:color w:val="000000" w:themeColor="text1"/>
                <w:sz w:val="28"/>
                <w14:textFill>
                  <w14:solidFill>
                    <w14:schemeClr w14:val="tx1"/>
                  </w14:solidFill>
                </w14:textFill>
              </w:rPr>
            </w:pPr>
          </w:p>
          <w:p>
            <w:pPr>
              <w:tabs>
                <w:tab w:val="left" w:pos="567"/>
              </w:tabs>
              <w:spacing w:line="360" w:lineRule="auto"/>
              <w:ind w:firstLine="560" w:firstLineChars="2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部门或单位（公章）    负责人（签章）</w:t>
            </w:r>
          </w:p>
          <w:p>
            <w:pPr>
              <w:tabs>
                <w:tab w:val="left" w:pos="567"/>
              </w:tabs>
              <w:spacing w:line="360" w:lineRule="auto"/>
              <w:ind w:firstLine="6720" w:firstLineChars="24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tc>
      </w:tr>
    </w:tbl>
    <w:p>
      <w:pPr>
        <w:rPr>
          <w:color w:val="000000" w:themeColor="text1"/>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tabs>
          <w:tab w:val="left" w:pos="567"/>
        </w:tabs>
        <w:spacing w:line="360" w:lineRule="auto"/>
        <w:rPr>
          <w:rFonts w:ascii="仿宋_GB2312" w:eastAsia="仿宋_GB2312"/>
          <w:color w:val="000000" w:themeColor="text1"/>
          <w:sz w:val="30"/>
          <w:szCs w:val="30"/>
          <w14:textFill>
            <w14:solidFill>
              <w14:schemeClr w14:val="tx1"/>
            </w14:solidFill>
          </w14:textFill>
        </w:rPr>
      </w:pPr>
    </w:p>
    <w:p>
      <w:pPr>
        <w:spacing w:line="360" w:lineRule="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附件3</w:t>
      </w:r>
    </w:p>
    <w:p>
      <w:pPr>
        <w:spacing w:line="360" w:lineRule="auto"/>
        <w:rPr>
          <w:rFonts w:ascii="仿宋_GB2312" w:eastAsia="仿宋_GB2312"/>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陕西省药用植物科技示范基地建设</w:t>
      </w:r>
    </w:p>
    <w:p>
      <w:pPr>
        <w:spacing w:line="360" w:lineRule="auto"/>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实施方案编写提纲</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一、示范基地所在县（区）相关产业发展现状分析</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二、示范基地建设的必要性及意义</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三、示范基地具备的基础条件</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四、示范基地建设内容</w:t>
      </w:r>
    </w:p>
    <w:p>
      <w:pPr>
        <w:spacing w:line="360" w:lineRule="auto"/>
        <w:ind w:firstLine="640" w:firstLineChars="200"/>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五、示范基地</w:t>
      </w:r>
      <w:r>
        <w:rPr>
          <w:rFonts w:hint="eastAsia" w:ascii="仿宋_GB2312" w:eastAsia="仿宋_GB2312"/>
          <w:bCs/>
          <w:color w:val="000000" w:themeColor="text1"/>
          <w:sz w:val="32"/>
          <w:szCs w:val="32"/>
          <w14:textFill>
            <w14:solidFill>
              <w14:schemeClr w14:val="tx1"/>
            </w14:solidFill>
          </w14:textFill>
        </w:rPr>
        <w:t>投资预算及资金筹措</w:t>
      </w:r>
    </w:p>
    <w:p>
      <w:pPr>
        <w:spacing w:line="360" w:lineRule="auto"/>
        <w:ind w:firstLine="640" w:firstLineChars="200"/>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六、示范基地经济、社会、生态效益分析</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七、示范基地建设保障</w:t>
      </w:r>
      <w:r>
        <w:rPr>
          <w:rFonts w:hint="eastAsia" w:ascii="仿宋_GB2312" w:eastAsia="仿宋_GB2312"/>
          <w:color w:val="000000" w:themeColor="text1"/>
          <w:sz w:val="32"/>
          <w:szCs w:val="32"/>
          <w14:textFill>
            <w14:solidFill>
              <w14:schemeClr w14:val="tx1"/>
            </w14:solidFill>
          </w14:textFill>
        </w:rPr>
        <w:t>措施及扶持政策</w:t>
      </w:r>
    </w:p>
    <w:p>
      <w:pPr>
        <w:spacing w:line="360" w:lineRule="auto"/>
        <w:ind w:firstLine="640" w:firstLineChars="200"/>
        <w:rPr>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八、申报单位基本情况及技术依托单位研发能力。</w:t>
      </w:r>
    </w:p>
    <w:p>
      <w:pPr>
        <w:snapToGrid w:val="0"/>
        <w:spacing w:line="360" w:lineRule="auto"/>
        <w:rPr>
          <w:color w:val="000000" w:themeColor="text1"/>
          <w:sz w:val="30"/>
          <w14:textFill>
            <w14:solidFill>
              <w14:schemeClr w14:val="tx1"/>
            </w14:solidFill>
          </w14:textFill>
        </w:rPr>
      </w:pPr>
    </w:p>
    <w:p>
      <w:pPr>
        <w:spacing w:line="360" w:lineRule="auto"/>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themeColor="text1"/>
          <w:spacing w:val="0"/>
          <w:sz w:val="32"/>
          <w:szCs w:val="32"/>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spacing w:val="0"/>
          <w:sz w:val="32"/>
          <w:szCs w:val="32"/>
          <w:lang w:val="en-US" w:eastAsia="zh-CN"/>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caps w:val="0"/>
          <w:color w:val="000000"/>
          <w:spacing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D4C92"/>
    <w:rsid w:val="0C600DA7"/>
    <w:rsid w:val="0DD54F6E"/>
    <w:rsid w:val="11DF60C0"/>
    <w:rsid w:val="15DB1522"/>
    <w:rsid w:val="1D6A28C6"/>
    <w:rsid w:val="219C24DD"/>
    <w:rsid w:val="241B30E4"/>
    <w:rsid w:val="37672B9D"/>
    <w:rsid w:val="3A761BA6"/>
    <w:rsid w:val="3AC90E49"/>
    <w:rsid w:val="3BB33D6B"/>
    <w:rsid w:val="3D2D13C3"/>
    <w:rsid w:val="3EA962BD"/>
    <w:rsid w:val="3FEA6BFC"/>
    <w:rsid w:val="44CF1C5E"/>
    <w:rsid w:val="44FE12D8"/>
    <w:rsid w:val="462624A0"/>
    <w:rsid w:val="46AE6A0F"/>
    <w:rsid w:val="4B1C6281"/>
    <w:rsid w:val="4CD60A12"/>
    <w:rsid w:val="51675CCA"/>
    <w:rsid w:val="54AA5C7B"/>
    <w:rsid w:val="5D364A03"/>
    <w:rsid w:val="5D475C24"/>
    <w:rsid w:val="61DD4C92"/>
    <w:rsid w:val="62772EC9"/>
    <w:rsid w:val="6692064B"/>
    <w:rsid w:val="67CC2589"/>
    <w:rsid w:val="68F30C19"/>
    <w:rsid w:val="7C2B494A"/>
    <w:rsid w:val="7F6137EF"/>
    <w:rsid w:val="7FD31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2018-06-14T02:11:00Z</dcterms:created>
  <dc:creator>Administrator</dc:creator>
  <cp:lastModifiedBy>Administrator</cp:lastModifiedBy>
  <cp:lastPrinted>2018-06-19T02:01:00Z</cp:lastPrinted>
  <dcterms:modified xsi:type="dcterms:W3CDTF">2018-06-19T02:23:55Z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